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D196A6" w14:textId="77777777" w:rsidR="0076251F" w:rsidRPr="00EA67A1" w:rsidRDefault="0076251F" w:rsidP="0076251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EA67A1">
        <w:rPr>
          <w:rFonts w:ascii="Arial" w:hAnsi="Arial" w:cs="Arial"/>
          <w:b/>
          <w:u w:val="single"/>
        </w:rPr>
        <w:t>Příloha 2</w:t>
      </w:r>
    </w:p>
    <w:p w14:paraId="5E8D1DFE" w14:textId="77777777" w:rsidR="0076251F" w:rsidRPr="00EA67A1" w:rsidRDefault="0076251F" w:rsidP="0076251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EA67A1">
        <w:rPr>
          <w:rFonts w:ascii="Arial" w:hAnsi="Arial" w:cs="Arial"/>
          <w:b/>
        </w:rPr>
        <w:t>Technická specifikace předmětu veřejné zakázky</w:t>
      </w:r>
    </w:p>
    <w:p w14:paraId="66C4823F" w14:textId="77777777" w:rsidR="005A2DC1" w:rsidRDefault="005A2DC1" w:rsidP="005A2DC1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</w:p>
    <w:p w14:paraId="1BC59716" w14:textId="77777777" w:rsidR="005A2DC1" w:rsidRDefault="005A2DC1" w:rsidP="005A2DC1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Distribuční olejové hermetické třífázové </w:t>
      </w:r>
    </w:p>
    <w:p w14:paraId="0641E590" w14:textId="4B4A94B0" w:rsidR="0076251F" w:rsidRDefault="005A2DC1" w:rsidP="005A2DC1">
      <w:pPr>
        <w:tabs>
          <w:tab w:val="left" w:pos="0"/>
        </w:tabs>
        <w:spacing w:after="60"/>
        <w:jc w:val="center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 xml:space="preserve">transformátory </w:t>
      </w:r>
      <w:proofErr w:type="spellStart"/>
      <w:r w:rsidRPr="006A2F9F">
        <w:rPr>
          <w:rFonts w:ascii="Arial" w:hAnsi="Arial" w:cs="Arial"/>
          <w:b/>
          <w:sz w:val="24"/>
          <w:szCs w:val="24"/>
        </w:rPr>
        <w:t>vn</w:t>
      </w:r>
      <w:proofErr w:type="spellEnd"/>
      <w:r w:rsidRPr="006A2F9F">
        <w:rPr>
          <w:rFonts w:ascii="Arial" w:hAnsi="Arial" w:cs="Arial"/>
          <w:b/>
          <w:sz w:val="24"/>
          <w:szCs w:val="24"/>
        </w:rPr>
        <w:t>/</w:t>
      </w:r>
      <w:proofErr w:type="spellStart"/>
      <w:r w:rsidRPr="006A2F9F">
        <w:rPr>
          <w:rFonts w:ascii="Arial" w:hAnsi="Arial" w:cs="Arial"/>
          <w:b/>
          <w:sz w:val="24"/>
          <w:szCs w:val="24"/>
        </w:rPr>
        <w:t>nn</w:t>
      </w:r>
      <w:proofErr w:type="spellEnd"/>
      <w:r w:rsidRPr="006A2F9F">
        <w:rPr>
          <w:rFonts w:ascii="Arial" w:hAnsi="Arial" w:cs="Arial"/>
          <w:b/>
          <w:sz w:val="24"/>
          <w:szCs w:val="24"/>
        </w:rPr>
        <w:t xml:space="preserve"> 22/0,4 </w:t>
      </w:r>
      <w:proofErr w:type="spellStart"/>
      <w:r w:rsidRPr="006A2F9F">
        <w:rPr>
          <w:rFonts w:ascii="Arial" w:hAnsi="Arial" w:cs="Arial"/>
          <w:b/>
          <w:sz w:val="24"/>
          <w:szCs w:val="24"/>
        </w:rPr>
        <w:t>kV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do 630 </w:t>
      </w:r>
      <w:proofErr w:type="spellStart"/>
      <w:r>
        <w:rPr>
          <w:rFonts w:ascii="Arial" w:hAnsi="Arial" w:cs="Arial"/>
          <w:b/>
          <w:sz w:val="24"/>
          <w:szCs w:val="24"/>
        </w:rPr>
        <w:t>kVA</w:t>
      </w:r>
      <w:proofErr w:type="spellEnd"/>
    </w:p>
    <w:p w14:paraId="29106C21" w14:textId="77777777" w:rsidR="0076251F" w:rsidRDefault="0076251F" w:rsidP="00E91F14">
      <w:pPr>
        <w:spacing w:before="120" w:after="120"/>
        <w:rPr>
          <w:rFonts w:ascii="Arial" w:hAnsi="Arial" w:cs="Arial"/>
          <w:b/>
          <w:caps/>
          <w:sz w:val="22"/>
          <w:szCs w:val="22"/>
        </w:rPr>
      </w:pPr>
    </w:p>
    <w:p w14:paraId="7610E4E8" w14:textId="77777777" w:rsidR="00E32CCE" w:rsidRPr="001C7347" w:rsidRDefault="00E32CCE" w:rsidP="00E91F14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Popis p</w:t>
      </w:r>
      <w:r w:rsidR="0076251F">
        <w:rPr>
          <w:rFonts w:ascii="Arial" w:hAnsi="Arial" w:cs="Arial"/>
          <w:b/>
          <w:caps/>
          <w:sz w:val="22"/>
          <w:szCs w:val="22"/>
        </w:rPr>
        <w:t>Ř</w:t>
      </w:r>
      <w:r w:rsidRPr="001C7347">
        <w:rPr>
          <w:rFonts w:ascii="Arial" w:hAnsi="Arial" w:cs="Arial"/>
          <w:b/>
          <w:caps/>
          <w:sz w:val="22"/>
          <w:szCs w:val="22"/>
        </w:rPr>
        <w:t>edmětu</w:t>
      </w:r>
    </w:p>
    <w:p w14:paraId="012A9DF5" w14:textId="77777777" w:rsidR="00935598" w:rsidRDefault="00935598" w:rsidP="00D97744">
      <w:pPr>
        <w:jc w:val="both"/>
        <w:rPr>
          <w:rFonts w:ascii="Arial" w:hAnsi="Arial" w:cs="Arial"/>
          <w:sz w:val="22"/>
          <w:szCs w:val="22"/>
        </w:rPr>
      </w:pPr>
    </w:p>
    <w:p w14:paraId="5AFA7547" w14:textId="77777777" w:rsidR="00935598" w:rsidRPr="00935598" w:rsidRDefault="00935598" w:rsidP="00935598">
      <w:pPr>
        <w:rPr>
          <w:rFonts w:ascii="Arial" w:hAnsi="Arial" w:cs="Arial"/>
          <w:sz w:val="22"/>
          <w:szCs w:val="22"/>
        </w:rPr>
      </w:pPr>
      <w:r w:rsidRPr="00935598">
        <w:rPr>
          <w:rFonts w:ascii="Arial" w:hAnsi="Arial" w:cs="Arial"/>
          <w:sz w:val="22"/>
          <w:szCs w:val="22"/>
        </w:rPr>
        <w:t xml:space="preserve">Tato technická specifikace se týká transformátorů se jmenovitým napětím 12,7/22 (25) </w:t>
      </w:r>
      <w:proofErr w:type="spellStart"/>
      <w:r w:rsidRPr="00935598">
        <w:rPr>
          <w:rFonts w:ascii="Arial" w:hAnsi="Arial" w:cs="Arial"/>
          <w:sz w:val="22"/>
          <w:szCs w:val="22"/>
        </w:rPr>
        <w:t>kV</w:t>
      </w:r>
      <w:proofErr w:type="spellEnd"/>
      <w:r w:rsidRPr="00935598">
        <w:rPr>
          <w:rFonts w:ascii="Arial" w:hAnsi="Arial" w:cs="Arial"/>
          <w:sz w:val="22"/>
          <w:szCs w:val="22"/>
        </w:rPr>
        <w:t xml:space="preserve"> a do jmenovitého výkonu </w:t>
      </w:r>
      <w:r w:rsidR="005A2DC1">
        <w:rPr>
          <w:rFonts w:ascii="Arial" w:hAnsi="Arial" w:cs="Arial"/>
          <w:sz w:val="22"/>
          <w:szCs w:val="22"/>
        </w:rPr>
        <w:t>63</w:t>
      </w:r>
      <w:r w:rsidRPr="00935598">
        <w:rPr>
          <w:rFonts w:ascii="Arial" w:hAnsi="Arial" w:cs="Arial"/>
          <w:sz w:val="22"/>
          <w:szCs w:val="22"/>
        </w:rPr>
        <w:t xml:space="preserve">0 </w:t>
      </w:r>
      <w:proofErr w:type="spellStart"/>
      <w:r w:rsidRPr="00935598">
        <w:rPr>
          <w:rFonts w:ascii="Arial" w:hAnsi="Arial" w:cs="Arial"/>
          <w:sz w:val="22"/>
          <w:szCs w:val="22"/>
        </w:rPr>
        <w:t>kVA</w:t>
      </w:r>
      <w:proofErr w:type="spellEnd"/>
      <w:r w:rsidR="006D3D97">
        <w:rPr>
          <w:rFonts w:ascii="Arial" w:hAnsi="Arial" w:cs="Arial"/>
          <w:sz w:val="22"/>
          <w:szCs w:val="22"/>
        </w:rPr>
        <w:t xml:space="preserve">. Transformátory jsou určené </w:t>
      </w:r>
      <w:r w:rsidRPr="00935598">
        <w:rPr>
          <w:rFonts w:ascii="Arial" w:hAnsi="Arial" w:cs="Arial"/>
          <w:sz w:val="22"/>
          <w:szCs w:val="22"/>
        </w:rPr>
        <w:t>pro vnitřní a venkovní použití</w:t>
      </w:r>
      <w:r w:rsidR="006D3D97">
        <w:rPr>
          <w:rFonts w:ascii="Arial" w:hAnsi="Arial" w:cs="Arial"/>
          <w:sz w:val="22"/>
          <w:szCs w:val="22"/>
        </w:rPr>
        <w:t xml:space="preserve">. Jmenovitá frekvence je 50 Hz. Provedení transformátorů je </w:t>
      </w:r>
      <w:r w:rsidRPr="00935598">
        <w:rPr>
          <w:rFonts w:ascii="Arial" w:hAnsi="Arial" w:cs="Arial"/>
          <w:sz w:val="22"/>
          <w:szCs w:val="22"/>
        </w:rPr>
        <w:t>s následujícími vlastnostmi:</w:t>
      </w:r>
    </w:p>
    <w:p w14:paraId="55720440" w14:textId="77777777" w:rsidR="00935598" w:rsidRPr="00935598" w:rsidRDefault="00935598" w:rsidP="00935598">
      <w:pPr>
        <w:rPr>
          <w:rFonts w:ascii="Arial" w:hAnsi="Arial" w:cs="Arial"/>
          <w:sz w:val="22"/>
          <w:szCs w:val="22"/>
        </w:rPr>
      </w:pPr>
    </w:p>
    <w:p w14:paraId="121A004B" w14:textId="77777777" w:rsidR="00935598" w:rsidRPr="00935598" w:rsidRDefault="00935598" w:rsidP="00935598">
      <w:pPr>
        <w:pStyle w:val="Odstavecseseznamem"/>
        <w:numPr>
          <w:ilvl w:val="0"/>
          <w:numId w:val="26"/>
        </w:numPr>
        <w:spacing w:after="200" w:line="276" w:lineRule="auto"/>
        <w:rPr>
          <w:rFonts w:ascii="Arial" w:hAnsi="Arial" w:cs="Arial"/>
          <w:sz w:val="22"/>
          <w:szCs w:val="22"/>
        </w:rPr>
      </w:pPr>
      <w:r w:rsidRPr="00935598">
        <w:rPr>
          <w:rFonts w:ascii="Arial" w:hAnsi="Arial" w:cs="Arial"/>
          <w:sz w:val="22"/>
          <w:szCs w:val="22"/>
        </w:rPr>
        <w:t>hermeticky uzavřené provedení (distribuční transformátor bez expanzní nádoby -konzervátoru a bez plynového vaku)</w:t>
      </w:r>
    </w:p>
    <w:p w14:paraId="0A89E616" w14:textId="77777777" w:rsidR="00935598" w:rsidRPr="00935598" w:rsidRDefault="00935598" w:rsidP="00935598">
      <w:pPr>
        <w:pStyle w:val="Odstavecseseznamem"/>
        <w:numPr>
          <w:ilvl w:val="0"/>
          <w:numId w:val="26"/>
        </w:numPr>
        <w:spacing w:after="200" w:line="276" w:lineRule="auto"/>
        <w:rPr>
          <w:rFonts w:ascii="Arial" w:hAnsi="Arial" w:cs="Arial"/>
          <w:sz w:val="22"/>
          <w:szCs w:val="22"/>
        </w:rPr>
      </w:pPr>
      <w:r w:rsidRPr="00935598">
        <w:rPr>
          <w:rFonts w:ascii="Arial" w:hAnsi="Arial" w:cs="Arial"/>
          <w:sz w:val="22"/>
          <w:szCs w:val="22"/>
        </w:rPr>
        <w:t>s venkovními průchodkami NN a VN</w:t>
      </w:r>
    </w:p>
    <w:p w14:paraId="674C8D3E" w14:textId="77777777" w:rsidR="00935598" w:rsidRPr="00935598" w:rsidRDefault="00935598" w:rsidP="00935598">
      <w:pPr>
        <w:pStyle w:val="Odstavecseseznamem"/>
        <w:numPr>
          <w:ilvl w:val="0"/>
          <w:numId w:val="26"/>
        </w:numPr>
        <w:spacing w:after="200" w:line="276" w:lineRule="auto"/>
        <w:rPr>
          <w:rFonts w:ascii="Arial" w:hAnsi="Arial" w:cs="Arial"/>
          <w:sz w:val="22"/>
          <w:szCs w:val="22"/>
        </w:rPr>
      </w:pPr>
      <w:r w:rsidRPr="00935598">
        <w:rPr>
          <w:rFonts w:ascii="Arial" w:hAnsi="Arial" w:cs="Arial"/>
          <w:sz w:val="22"/>
          <w:szCs w:val="22"/>
        </w:rPr>
        <w:t>třífázový transformátor odpovídající platným normám ČSN</w:t>
      </w:r>
    </w:p>
    <w:p w14:paraId="7ED366A6" w14:textId="77777777" w:rsidR="00935598" w:rsidRDefault="00935598" w:rsidP="00935598">
      <w:pPr>
        <w:pStyle w:val="Odstavecseseznamem"/>
        <w:numPr>
          <w:ilvl w:val="0"/>
          <w:numId w:val="26"/>
        </w:numPr>
        <w:spacing w:after="200" w:line="276" w:lineRule="auto"/>
        <w:rPr>
          <w:rFonts w:ascii="Arial" w:hAnsi="Arial" w:cs="Arial"/>
          <w:sz w:val="22"/>
          <w:szCs w:val="22"/>
        </w:rPr>
      </w:pPr>
      <w:r w:rsidRPr="00935598">
        <w:rPr>
          <w:rFonts w:ascii="Arial" w:hAnsi="Arial" w:cs="Arial"/>
          <w:sz w:val="22"/>
          <w:szCs w:val="22"/>
        </w:rPr>
        <w:t>všechny použité materiály musí být bez PCB látek; obsah PCB musí být pod měřitelnými limity</w:t>
      </w:r>
    </w:p>
    <w:p w14:paraId="0F15FA6D" w14:textId="77777777" w:rsidR="002A3C4A" w:rsidRPr="00935598" w:rsidRDefault="002A3C4A" w:rsidP="002A3C4A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5934CE7C" w14:textId="77777777" w:rsidR="00E32CCE" w:rsidRPr="001C7347" w:rsidRDefault="00E32CCE" w:rsidP="00E91F14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Všeobecné požadavky</w:t>
      </w:r>
    </w:p>
    <w:p w14:paraId="59E24F4D" w14:textId="77777777" w:rsidR="00E32CCE" w:rsidRPr="00390CB7" w:rsidRDefault="00E32CCE" w:rsidP="00E91F14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390CB7">
        <w:rPr>
          <w:rFonts w:ascii="Arial" w:hAnsi="Arial" w:cs="Arial"/>
          <w:b/>
          <w:sz w:val="22"/>
          <w:szCs w:val="22"/>
        </w:rPr>
        <w:t>Normy a předpisy</w:t>
      </w:r>
    </w:p>
    <w:p w14:paraId="5A091829" w14:textId="77777777" w:rsidR="009E446D" w:rsidRPr="00AB6E36" w:rsidRDefault="00935598" w:rsidP="00621C5E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Distribuční transformátor</w:t>
      </w:r>
      <w:r w:rsidR="00390CB7">
        <w:rPr>
          <w:rFonts w:ascii="Arial" w:hAnsi="Arial" w:cs="Arial"/>
          <w:sz w:val="22"/>
          <w:szCs w:val="22"/>
        </w:rPr>
        <w:t xml:space="preserve"> </w:t>
      </w:r>
      <w:r w:rsidR="00E32CCE" w:rsidRPr="00F54D61">
        <w:rPr>
          <w:rFonts w:ascii="Arial" w:hAnsi="Arial" w:cs="Arial"/>
          <w:sz w:val="22"/>
          <w:szCs w:val="22"/>
        </w:rPr>
        <w:t>musí splňovat požadavky těchto norem</w:t>
      </w:r>
      <w:r w:rsidR="006E35D8">
        <w:rPr>
          <w:rFonts w:ascii="Arial" w:hAnsi="Arial" w:cs="Arial"/>
          <w:sz w:val="22"/>
          <w:szCs w:val="22"/>
        </w:rPr>
        <w:t>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5E0915" w:rsidRPr="00F54D61" w14:paraId="7AFAD14F" w14:textId="77777777" w:rsidTr="004041B2">
        <w:trPr>
          <w:trHeight w:val="375"/>
          <w:jc w:val="center"/>
        </w:trPr>
        <w:tc>
          <w:tcPr>
            <w:tcW w:w="2127" w:type="dxa"/>
          </w:tcPr>
          <w:p w14:paraId="29F0B8E8" w14:textId="77777777" w:rsidR="005E0915" w:rsidRPr="004041B2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4041B2">
              <w:rPr>
                <w:rFonts w:ascii="Arial" w:hAnsi="Arial" w:cs="Arial"/>
                <w:sz w:val="22"/>
                <w:szCs w:val="22"/>
              </w:rPr>
              <w:t>ČSN EN 50</w:t>
            </w:r>
            <w:r>
              <w:rPr>
                <w:rFonts w:ascii="Arial" w:hAnsi="Arial" w:cs="Arial"/>
                <w:sz w:val="22"/>
                <w:szCs w:val="22"/>
              </w:rPr>
              <w:t xml:space="preserve"> 588</w:t>
            </w:r>
            <w:r w:rsidRPr="004041B2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 ed.2</w:t>
            </w:r>
          </w:p>
        </w:tc>
        <w:tc>
          <w:tcPr>
            <w:tcW w:w="7229" w:type="dxa"/>
            <w:vAlign w:val="center"/>
          </w:tcPr>
          <w:p w14:paraId="12F27839" w14:textId="77777777" w:rsidR="005E0915" w:rsidRPr="004041B2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Střední výkonové</w:t>
            </w:r>
            <w:r w:rsidRPr="004041B2">
              <w:rPr>
                <w:rFonts w:ascii="Arial" w:hAnsi="Arial" w:cs="Arial"/>
                <w:sz w:val="22"/>
                <w:szCs w:val="22"/>
              </w:rPr>
              <w:t xml:space="preserve"> transformátory 50 Hz s nejvyšším napětím pro zařízení nepřevyšujícím 36 </w:t>
            </w:r>
            <w:proofErr w:type="spellStart"/>
            <w:r w:rsidRPr="004041B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4041B2">
              <w:rPr>
                <w:rFonts w:ascii="Arial" w:hAnsi="Arial" w:cs="Arial"/>
                <w:sz w:val="22"/>
                <w:szCs w:val="22"/>
              </w:rPr>
              <w:t xml:space="preserve"> - Část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4041B2">
              <w:rPr>
                <w:rFonts w:ascii="Arial" w:hAnsi="Arial" w:cs="Arial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sz w:val="22"/>
                <w:szCs w:val="22"/>
              </w:rPr>
              <w:t>Obecné požadavky</w:t>
            </w:r>
          </w:p>
        </w:tc>
      </w:tr>
      <w:tr w:rsidR="005E0915" w:rsidRPr="00F54D61" w14:paraId="1AC7A537" w14:textId="77777777" w:rsidTr="004041B2">
        <w:trPr>
          <w:trHeight w:val="375"/>
          <w:jc w:val="center"/>
        </w:trPr>
        <w:tc>
          <w:tcPr>
            <w:tcW w:w="2127" w:type="dxa"/>
          </w:tcPr>
          <w:p w14:paraId="033CC328" w14:textId="77777777" w:rsidR="005E0915" w:rsidRPr="005E0915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5E0915">
              <w:rPr>
                <w:rFonts w:ascii="Arial" w:hAnsi="Arial" w:cs="Arial"/>
                <w:sz w:val="22"/>
                <w:szCs w:val="22"/>
              </w:rPr>
              <w:t>ČSN EN 60 076-1</w:t>
            </w:r>
          </w:p>
        </w:tc>
        <w:tc>
          <w:tcPr>
            <w:tcW w:w="7229" w:type="dxa"/>
            <w:vAlign w:val="center"/>
          </w:tcPr>
          <w:p w14:paraId="4D1787F5" w14:textId="77777777" w:rsidR="005E0915" w:rsidRPr="005E0915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5E0915">
              <w:rPr>
                <w:rFonts w:ascii="Arial" w:hAnsi="Arial" w:cs="Arial"/>
                <w:sz w:val="22"/>
                <w:szCs w:val="22"/>
              </w:rPr>
              <w:t>Výkonové transformátory - Část 1: Všeobecně</w:t>
            </w:r>
          </w:p>
        </w:tc>
      </w:tr>
      <w:tr w:rsidR="005E0915" w:rsidRPr="007C1638" w14:paraId="3B902CAC" w14:textId="77777777" w:rsidTr="004041B2">
        <w:trPr>
          <w:trHeight w:val="375"/>
          <w:jc w:val="center"/>
        </w:trPr>
        <w:tc>
          <w:tcPr>
            <w:tcW w:w="2127" w:type="dxa"/>
          </w:tcPr>
          <w:p w14:paraId="7819E5FA" w14:textId="77777777" w:rsidR="005E0915" w:rsidRPr="005E0915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5E0915">
              <w:rPr>
                <w:rFonts w:ascii="Arial" w:hAnsi="Arial" w:cs="Arial"/>
                <w:sz w:val="22"/>
                <w:szCs w:val="22"/>
              </w:rPr>
              <w:t>ČSN EN 60 076-2 ed.2.</w:t>
            </w:r>
          </w:p>
        </w:tc>
        <w:tc>
          <w:tcPr>
            <w:tcW w:w="7229" w:type="dxa"/>
            <w:vAlign w:val="center"/>
          </w:tcPr>
          <w:p w14:paraId="14988E1A" w14:textId="77777777" w:rsidR="005E0915" w:rsidRPr="005E0915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5E0915">
              <w:rPr>
                <w:rFonts w:ascii="Arial" w:hAnsi="Arial" w:cs="Arial"/>
                <w:sz w:val="22"/>
                <w:szCs w:val="22"/>
              </w:rPr>
              <w:t>Výkonové transformátory - Část 2: Oteplení</w:t>
            </w:r>
          </w:p>
        </w:tc>
      </w:tr>
      <w:tr w:rsidR="005E0915" w:rsidRPr="007C1638" w14:paraId="7E392020" w14:textId="77777777" w:rsidTr="004041B2">
        <w:trPr>
          <w:trHeight w:val="375"/>
          <w:jc w:val="center"/>
        </w:trPr>
        <w:tc>
          <w:tcPr>
            <w:tcW w:w="2127" w:type="dxa"/>
          </w:tcPr>
          <w:p w14:paraId="250EA94A" w14:textId="77777777" w:rsidR="005E0915" w:rsidRPr="005E0915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5E0915">
              <w:rPr>
                <w:rFonts w:ascii="Arial" w:hAnsi="Arial" w:cs="Arial"/>
                <w:sz w:val="22"/>
                <w:szCs w:val="22"/>
              </w:rPr>
              <w:t>ČSN EN 60 076-3 ed.2</w:t>
            </w:r>
          </w:p>
        </w:tc>
        <w:tc>
          <w:tcPr>
            <w:tcW w:w="7229" w:type="dxa"/>
            <w:vAlign w:val="center"/>
          </w:tcPr>
          <w:p w14:paraId="3E813774" w14:textId="77777777" w:rsidR="005E0915" w:rsidRPr="005E0915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5E0915">
              <w:rPr>
                <w:rFonts w:ascii="Arial" w:hAnsi="Arial" w:cs="Arial"/>
                <w:sz w:val="22"/>
                <w:szCs w:val="22"/>
              </w:rPr>
              <w:t>Výkonové transformátory - Část 3: Izolační hladiny, dielektrické zkoušky a vnější vzdušné vzdálenosti</w:t>
            </w:r>
          </w:p>
        </w:tc>
      </w:tr>
      <w:tr w:rsidR="005E0915" w:rsidRPr="007C1638" w14:paraId="2737B89B" w14:textId="77777777" w:rsidTr="004041B2">
        <w:trPr>
          <w:trHeight w:val="375"/>
          <w:jc w:val="center"/>
        </w:trPr>
        <w:tc>
          <w:tcPr>
            <w:tcW w:w="2127" w:type="dxa"/>
          </w:tcPr>
          <w:p w14:paraId="7092544C" w14:textId="77777777" w:rsidR="005E0915" w:rsidRPr="004041B2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4041B2">
              <w:rPr>
                <w:rFonts w:ascii="Arial" w:hAnsi="Arial" w:cs="Arial"/>
                <w:sz w:val="22"/>
                <w:szCs w:val="22"/>
              </w:rPr>
              <w:t>ČSN EN 60 076-4</w:t>
            </w:r>
          </w:p>
        </w:tc>
        <w:tc>
          <w:tcPr>
            <w:tcW w:w="7229" w:type="dxa"/>
            <w:vAlign w:val="center"/>
          </w:tcPr>
          <w:p w14:paraId="38B8DE5F" w14:textId="77777777" w:rsidR="005E0915" w:rsidRPr="004041B2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4041B2">
              <w:rPr>
                <w:rFonts w:ascii="Arial" w:hAnsi="Arial" w:cs="Arial"/>
                <w:sz w:val="22"/>
                <w:szCs w:val="22"/>
              </w:rPr>
              <w:t>Výkonové transformátory - Část 4: Průvodce zkouškami atmosférickým a spínacím impulzním napětím - Výkonové transformátory a tlumivky</w:t>
            </w:r>
          </w:p>
        </w:tc>
      </w:tr>
      <w:tr w:rsidR="005E0915" w:rsidRPr="007C1638" w14:paraId="76B08F37" w14:textId="77777777" w:rsidTr="004041B2">
        <w:trPr>
          <w:trHeight w:val="375"/>
          <w:jc w:val="center"/>
        </w:trPr>
        <w:tc>
          <w:tcPr>
            <w:tcW w:w="2127" w:type="dxa"/>
          </w:tcPr>
          <w:p w14:paraId="1FB1E0D6" w14:textId="77777777" w:rsidR="005E0915" w:rsidRPr="004041B2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4041B2">
              <w:rPr>
                <w:rFonts w:ascii="Arial" w:hAnsi="Arial" w:cs="Arial"/>
                <w:sz w:val="22"/>
                <w:szCs w:val="22"/>
              </w:rPr>
              <w:t>ČSN EN 60 076-5</w:t>
            </w:r>
            <w:r>
              <w:rPr>
                <w:rFonts w:ascii="Arial" w:hAnsi="Arial" w:cs="Arial"/>
                <w:sz w:val="22"/>
                <w:szCs w:val="22"/>
              </w:rPr>
              <w:t xml:space="preserve"> ed.2</w:t>
            </w:r>
          </w:p>
        </w:tc>
        <w:tc>
          <w:tcPr>
            <w:tcW w:w="7229" w:type="dxa"/>
            <w:vAlign w:val="center"/>
          </w:tcPr>
          <w:p w14:paraId="060B3302" w14:textId="77777777" w:rsidR="005E0915" w:rsidRPr="004041B2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4041B2">
              <w:rPr>
                <w:rFonts w:ascii="Arial" w:hAnsi="Arial" w:cs="Arial"/>
                <w:sz w:val="22"/>
                <w:szCs w:val="22"/>
              </w:rPr>
              <w:t xml:space="preserve">Výkonové transformátory - Část 5: Zkratová odolnost </w:t>
            </w:r>
          </w:p>
        </w:tc>
      </w:tr>
      <w:tr w:rsidR="005E0915" w:rsidRPr="007C1638" w14:paraId="5204E542" w14:textId="77777777" w:rsidTr="004041B2">
        <w:trPr>
          <w:trHeight w:val="375"/>
          <w:jc w:val="center"/>
        </w:trPr>
        <w:tc>
          <w:tcPr>
            <w:tcW w:w="2127" w:type="dxa"/>
          </w:tcPr>
          <w:p w14:paraId="6E7339B9" w14:textId="77777777" w:rsidR="005E0915" w:rsidRPr="004041B2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4041B2">
              <w:rPr>
                <w:rFonts w:ascii="Arial" w:hAnsi="Arial" w:cs="Arial"/>
                <w:sz w:val="22"/>
                <w:szCs w:val="22"/>
              </w:rPr>
              <w:t>ČSN IEC 60 076-7</w:t>
            </w:r>
          </w:p>
        </w:tc>
        <w:tc>
          <w:tcPr>
            <w:tcW w:w="7229" w:type="dxa"/>
            <w:vAlign w:val="center"/>
          </w:tcPr>
          <w:p w14:paraId="557A5B14" w14:textId="77777777" w:rsidR="005E0915" w:rsidRPr="004041B2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4041B2">
              <w:rPr>
                <w:rFonts w:ascii="Arial" w:hAnsi="Arial" w:cs="Arial"/>
                <w:sz w:val="22"/>
                <w:szCs w:val="22"/>
              </w:rPr>
              <w:t>Výkonové transformátory - Část 7: Směrnice pro zatěžování olejových výkonových transformátorů</w:t>
            </w:r>
          </w:p>
        </w:tc>
      </w:tr>
      <w:tr w:rsidR="005E0915" w:rsidRPr="007C1638" w14:paraId="5A87F46C" w14:textId="77777777" w:rsidTr="004041B2">
        <w:trPr>
          <w:trHeight w:val="375"/>
          <w:jc w:val="center"/>
        </w:trPr>
        <w:tc>
          <w:tcPr>
            <w:tcW w:w="2127" w:type="dxa"/>
          </w:tcPr>
          <w:p w14:paraId="20DBEA66" w14:textId="77777777" w:rsidR="005E0915" w:rsidRPr="004041B2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4041B2">
              <w:rPr>
                <w:rFonts w:ascii="Arial" w:hAnsi="Arial" w:cs="Arial"/>
                <w:sz w:val="22"/>
                <w:szCs w:val="22"/>
              </w:rPr>
              <w:t>ČSN EN 60 076-8</w:t>
            </w:r>
          </w:p>
        </w:tc>
        <w:tc>
          <w:tcPr>
            <w:tcW w:w="7229" w:type="dxa"/>
            <w:vAlign w:val="center"/>
          </w:tcPr>
          <w:p w14:paraId="2FBC013B" w14:textId="77777777" w:rsidR="005E0915" w:rsidRPr="004041B2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4041B2">
              <w:rPr>
                <w:rFonts w:ascii="Arial" w:hAnsi="Arial" w:cs="Arial"/>
                <w:sz w:val="22"/>
                <w:szCs w:val="22"/>
              </w:rPr>
              <w:t xml:space="preserve">Výkonové transformátory - Pokyny pro použití </w:t>
            </w:r>
          </w:p>
        </w:tc>
      </w:tr>
      <w:tr w:rsidR="005E0915" w:rsidRPr="007C1638" w14:paraId="7FD61D02" w14:textId="77777777" w:rsidTr="004041B2">
        <w:trPr>
          <w:trHeight w:val="375"/>
          <w:jc w:val="center"/>
        </w:trPr>
        <w:tc>
          <w:tcPr>
            <w:tcW w:w="2127" w:type="dxa"/>
          </w:tcPr>
          <w:p w14:paraId="2CB8B1B8" w14:textId="77777777" w:rsidR="005E0915" w:rsidRPr="004041B2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4041B2">
              <w:rPr>
                <w:rFonts w:ascii="Arial" w:hAnsi="Arial" w:cs="Arial"/>
                <w:sz w:val="22"/>
                <w:szCs w:val="22"/>
              </w:rPr>
              <w:t>ČSN EN 60 076-10</w:t>
            </w:r>
            <w:r>
              <w:rPr>
                <w:rFonts w:ascii="Arial" w:hAnsi="Arial" w:cs="Arial"/>
                <w:sz w:val="22"/>
                <w:szCs w:val="22"/>
              </w:rPr>
              <w:t xml:space="preserve"> ed.2</w:t>
            </w:r>
          </w:p>
        </w:tc>
        <w:tc>
          <w:tcPr>
            <w:tcW w:w="7229" w:type="dxa"/>
            <w:vAlign w:val="center"/>
          </w:tcPr>
          <w:p w14:paraId="4486BB8E" w14:textId="77777777" w:rsidR="005E0915" w:rsidRPr="004041B2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4041B2">
              <w:rPr>
                <w:rFonts w:ascii="Arial" w:hAnsi="Arial" w:cs="Arial"/>
                <w:sz w:val="22"/>
                <w:szCs w:val="22"/>
              </w:rPr>
              <w:t>Výkonové transformátory - Část 10: Stanovení hladin hluku</w:t>
            </w:r>
          </w:p>
        </w:tc>
      </w:tr>
      <w:tr w:rsidR="005E0915" w:rsidRPr="007C1638" w14:paraId="62221789" w14:textId="77777777" w:rsidTr="004041B2">
        <w:trPr>
          <w:trHeight w:val="375"/>
          <w:jc w:val="center"/>
        </w:trPr>
        <w:tc>
          <w:tcPr>
            <w:tcW w:w="2127" w:type="dxa"/>
          </w:tcPr>
          <w:p w14:paraId="5423E18B" w14:textId="603C9214" w:rsidR="005E0915" w:rsidRPr="004041B2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4041B2">
              <w:rPr>
                <w:rFonts w:ascii="Arial" w:hAnsi="Arial" w:cs="Arial"/>
                <w:sz w:val="22"/>
                <w:szCs w:val="22"/>
              </w:rPr>
              <w:t>ČSN EN 50</w:t>
            </w:r>
            <w:r w:rsidR="00EE57AB">
              <w:rPr>
                <w:rFonts w:ascii="Arial" w:hAnsi="Arial" w:cs="Arial"/>
                <w:sz w:val="22"/>
                <w:szCs w:val="22"/>
              </w:rPr>
              <w:t> </w:t>
            </w:r>
            <w:r w:rsidRPr="004041B2">
              <w:rPr>
                <w:rFonts w:ascii="Arial" w:hAnsi="Arial" w:cs="Arial"/>
                <w:sz w:val="22"/>
                <w:szCs w:val="22"/>
              </w:rPr>
              <w:t>180</w:t>
            </w:r>
            <w:r w:rsidR="00EE57AB">
              <w:rPr>
                <w:rFonts w:ascii="Arial" w:hAnsi="Arial" w:cs="Arial"/>
                <w:sz w:val="22"/>
                <w:szCs w:val="22"/>
              </w:rPr>
              <w:t>-1</w:t>
            </w:r>
          </w:p>
        </w:tc>
        <w:tc>
          <w:tcPr>
            <w:tcW w:w="7229" w:type="dxa"/>
            <w:vAlign w:val="center"/>
          </w:tcPr>
          <w:p w14:paraId="7F90693C" w14:textId="58539A62" w:rsidR="005E0915" w:rsidRPr="004041B2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4041B2">
              <w:rPr>
                <w:rFonts w:ascii="Arial" w:hAnsi="Arial" w:cs="Arial"/>
                <w:sz w:val="22"/>
                <w:szCs w:val="22"/>
              </w:rPr>
              <w:t xml:space="preserve">Průchodky nad 1 </w:t>
            </w:r>
            <w:proofErr w:type="spellStart"/>
            <w:r w:rsidRPr="004041B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4041B2">
              <w:rPr>
                <w:rFonts w:ascii="Arial" w:hAnsi="Arial" w:cs="Arial"/>
                <w:sz w:val="22"/>
                <w:szCs w:val="22"/>
              </w:rPr>
              <w:t xml:space="preserve"> až do 52 </w:t>
            </w:r>
            <w:proofErr w:type="spellStart"/>
            <w:r w:rsidRPr="004041B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4041B2">
              <w:rPr>
                <w:rFonts w:ascii="Arial" w:hAnsi="Arial" w:cs="Arial"/>
                <w:sz w:val="22"/>
                <w:szCs w:val="22"/>
              </w:rPr>
              <w:t xml:space="preserve"> a od 250 A do 3,15 </w:t>
            </w:r>
            <w:proofErr w:type="spellStart"/>
            <w:r w:rsidRPr="004041B2">
              <w:rPr>
                <w:rFonts w:ascii="Arial" w:hAnsi="Arial" w:cs="Arial"/>
                <w:sz w:val="22"/>
                <w:szCs w:val="22"/>
              </w:rPr>
              <w:t>kA</w:t>
            </w:r>
            <w:proofErr w:type="spellEnd"/>
            <w:r w:rsidRPr="004041B2">
              <w:rPr>
                <w:rFonts w:ascii="Arial" w:hAnsi="Arial" w:cs="Arial"/>
                <w:sz w:val="22"/>
                <w:szCs w:val="22"/>
              </w:rPr>
              <w:t xml:space="preserve"> pro transformátory plněné kapalinou</w:t>
            </w:r>
            <w:r w:rsidR="00EE57AB" w:rsidRPr="00EE57AB">
              <w:rPr>
                <w:rFonts w:ascii="Arial" w:hAnsi="Arial" w:cs="Arial"/>
                <w:sz w:val="22"/>
                <w:szCs w:val="22"/>
              </w:rPr>
              <w:t xml:space="preserve"> - Část 1: Obecné požadavky pro průchodky</w:t>
            </w:r>
          </w:p>
        </w:tc>
      </w:tr>
      <w:tr w:rsidR="00EE57AB" w:rsidRPr="007C1638" w14:paraId="0AB68483" w14:textId="77777777" w:rsidTr="004041B2">
        <w:trPr>
          <w:trHeight w:val="375"/>
          <w:jc w:val="center"/>
        </w:trPr>
        <w:tc>
          <w:tcPr>
            <w:tcW w:w="2127" w:type="dxa"/>
          </w:tcPr>
          <w:p w14:paraId="4EA686CA" w14:textId="1AF46DD6" w:rsidR="00EE57AB" w:rsidRPr="004041B2" w:rsidRDefault="00EE57AB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4041B2">
              <w:rPr>
                <w:rFonts w:ascii="Arial" w:hAnsi="Arial" w:cs="Arial"/>
                <w:sz w:val="22"/>
                <w:szCs w:val="22"/>
              </w:rPr>
              <w:t>ČSN EN 50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4041B2">
              <w:rPr>
                <w:rFonts w:ascii="Arial" w:hAnsi="Arial" w:cs="Arial"/>
                <w:sz w:val="22"/>
                <w:szCs w:val="22"/>
              </w:rPr>
              <w:t>180</w:t>
            </w:r>
            <w:r>
              <w:rPr>
                <w:rFonts w:ascii="Arial" w:hAnsi="Arial" w:cs="Arial"/>
                <w:sz w:val="22"/>
                <w:szCs w:val="22"/>
              </w:rPr>
              <w:t>-2</w:t>
            </w:r>
          </w:p>
        </w:tc>
        <w:tc>
          <w:tcPr>
            <w:tcW w:w="7229" w:type="dxa"/>
            <w:vAlign w:val="center"/>
          </w:tcPr>
          <w:p w14:paraId="658DC474" w14:textId="10ADE838" w:rsidR="00EE57AB" w:rsidRPr="004041B2" w:rsidRDefault="00EE57AB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4041B2">
              <w:rPr>
                <w:rFonts w:ascii="Arial" w:hAnsi="Arial" w:cs="Arial"/>
                <w:sz w:val="22"/>
                <w:szCs w:val="22"/>
              </w:rPr>
              <w:t xml:space="preserve">Průchodky nad 1 </w:t>
            </w:r>
            <w:proofErr w:type="spellStart"/>
            <w:r w:rsidRPr="004041B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4041B2">
              <w:rPr>
                <w:rFonts w:ascii="Arial" w:hAnsi="Arial" w:cs="Arial"/>
                <w:sz w:val="22"/>
                <w:szCs w:val="22"/>
              </w:rPr>
              <w:t xml:space="preserve"> až do 52 </w:t>
            </w:r>
            <w:proofErr w:type="spellStart"/>
            <w:r w:rsidRPr="004041B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4041B2">
              <w:rPr>
                <w:rFonts w:ascii="Arial" w:hAnsi="Arial" w:cs="Arial"/>
                <w:sz w:val="22"/>
                <w:szCs w:val="22"/>
              </w:rPr>
              <w:t xml:space="preserve"> a od 250 A do 3,15 </w:t>
            </w:r>
            <w:proofErr w:type="spellStart"/>
            <w:r w:rsidRPr="004041B2">
              <w:rPr>
                <w:rFonts w:ascii="Arial" w:hAnsi="Arial" w:cs="Arial"/>
                <w:sz w:val="22"/>
                <w:szCs w:val="22"/>
              </w:rPr>
              <w:t>kA</w:t>
            </w:r>
            <w:proofErr w:type="spellEnd"/>
            <w:r w:rsidRPr="004041B2">
              <w:rPr>
                <w:rFonts w:ascii="Arial" w:hAnsi="Arial" w:cs="Arial"/>
                <w:sz w:val="22"/>
                <w:szCs w:val="22"/>
              </w:rPr>
              <w:t xml:space="preserve"> pro transformátory plněné kapalinou</w:t>
            </w:r>
            <w:r w:rsidRPr="00EE57AB">
              <w:rPr>
                <w:rFonts w:ascii="Arial" w:hAnsi="Arial" w:cs="Arial"/>
                <w:sz w:val="22"/>
                <w:szCs w:val="22"/>
              </w:rPr>
              <w:t xml:space="preserve"> - Část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EE57AB">
              <w:rPr>
                <w:rFonts w:ascii="Arial" w:hAnsi="Arial" w:cs="Arial"/>
                <w:sz w:val="22"/>
                <w:szCs w:val="22"/>
              </w:rPr>
              <w:t>: Požadavky pro součástky průchodek</w:t>
            </w:r>
          </w:p>
        </w:tc>
      </w:tr>
      <w:tr w:rsidR="00EE57AB" w:rsidRPr="007C1638" w14:paraId="579B6CEB" w14:textId="77777777" w:rsidTr="004041B2">
        <w:trPr>
          <w:trHeight w:val="375"/>
          <w:jc w:val="center"/>
        </w:trPr>
        <w:tc>
          <w:tcPr>
            <w:tcW w:w="2127" w:type="dxa"/>
          </w:tcPr>
          <w:p w14:paraId="0EFCFA2B" w14:textId="149F91FD" w:rsidR="00EE57AB" w:rsidRPr="004041B2" w:rsidRDefault="00EE57AB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4041B2">
              <w:rPr>
                <w:rFonts w:ascii="Arial" w:hAnsi="Arial" w:cs="Arial"/>
                <w:sz w:val="22"/>
                <w:szCs w:val="22"/>
              </w:rPr>
              <w:lastRenderedPageBreak/>
              <w:t>ČSN EN 50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4041B2">
              <w:rPr>
                <w:rFonts w:ascii="Arial" w:hAnsi="Arial" w:cs="Arial"/>
                <w:sz w:val="22"/>
                <w:szCs w:val="22"/>
              </w:rPr>
              <w:t>180</w:t>
            </w:r>
            <w:r>
              <w:rPr>
                <w:rFonts w:ascii="Arial" w:hAnsi="Arial" w:cs="Arial"/>
                <w:sz w:val="22"/>
                <w:szCs w:val="22"/>
              </w:rPr>
              <w:t>-3</w:t>
            </w:r>
          </w:p>
        </w:tc>
        <w:tc>
          <w:tcPr>
            <w:tcW w:w="7229" w:type="dxa"/>
            <w:vAlign w:val="center"/>
          </w:tcPr>
          <w:p w14:paraId="1A15F66D" w14:textId="510723FF" w:rsidR="00EE57AB" w:rsidRPr="004041B2" w:rsidRDefault="00EE57AB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4041B2">
              <w:rPr>
                <w:rFonts w:ascii="Arial" w:hAnsi="Arial" w:cs="Arial"/>
                <w:sz w:val="22"/>
                <w:szCs w:val="22"/>
              </w:rPr>
              <w:t xml:space="preserve">Průchodky nad 1 </w:t>
            </w:r>
            <w:proofErr w:type="spellStart"/>
            <w:r w:rsidRPr="004041B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4041B2">
              <w:rPr>
                <w:rFonts w:ascii="Arial" w:hAnsi="Arial" w:cs="Arial"/>
                <w:sz w:val="22"/>
                <w:szCs w:val="22"/>
              </w:rPr>
              <w:t xml:space="preserve"> až do 52 </w:t>
            </w:r>
            <w:proofErr w:type="spellStart"/>
            <w:r w:rsidRPr="004041B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4041B2">
              <w:rPr>
                <w:rFonts w:ascii="Arial" w:hAnsi="Arial" w:cs="Arial"/>
                <w:sz w:val="22"/>
                <w:szCs w:val="22"/>
              </w:rPr>
              <w:t xml:space="preserve"> a od 250 A do 3,15 </w:t>
            </w:r>
            <w:proofErr w:type="spellStart"/>
            <w:r w:rsidRPr="004041B2">
              <w:rPr>
                <w:rFonts w:ascii="Arial" w:hAnsi="Arial" w:cs="Arial"/>
                <w:sz w:val="22"/>
                <w:szCs w:val="22"/>
              </w:rPr>
              <w:t>kA</w:t>
            </w:r>
            <w:proofErr w:type="spellEnd"/>
            <w:r w:rsidRPr="004041B2">
              <w:rPr>
                <w:rFonts w:ascii="Arial" w:hAnsi="Arial" w:cs="Arial"/>
                <w:sz w:val="22"/>
                <w:szCs w:val="22"/>
              </w:rPr>
              <w:t xml:space="preserve"> pro transformátory plněné kapalinou</w:t>
            </w:r>
            <w:r w:rsidRPr="00EE57AB">
              <w:rPr>
                <w:rFonts w:ascii="Arial" w:hAnsi="Arial" w:cs="Arial"/>
                <w:sz w:val="22"/>
                <w:szCs w:val="22"/>
              </w:rPr>
              <w:t xml:space="preserve"> - Část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EE57AB">
              <w:rPr>
                <w:rFonts w:ascii="Arial" w:hAnsi="Arial" w:cs="Arial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EE57AB">
              <w:rPr>
                <w:rFonts w:ascii="Arial" w:hAnsi="Arial" w:cs="Arial"/>
                <w:sz w:val="22"/>
                <w:szCs w:val="22"/>
              </w:rPr>
              <w:t>ožadavky pro</w:t>
            </w:r>
            <w:r>
              <w:rPr>
                <w:rFonts w:ascii="Arial" w:hAnsi="Arial" w:cs="Arial"/>
                <w:sz w:val="22"/>
                <w:szCs w:val="22"/>
              </w:rPr>
              <w:t xml:space="preserve"> upevnění</w:t>
            </w:r>
            <w:r w:rsidRPr="00EE57AB">
              <w:rPr>
                <w:rFonts w:ascii="Arial" w:hAnsi="Arial" w:cs="Arial"/>
                <w:sz w:val="22"/>
                <w:szCs w:val="22"/>
              </w:rPr>
              <w:t xml:space="preserve"> průchod</w:t>
            </w:r>
            <w:r>
              <w:rPr>
                <w:rFonts w:ascii="Arial" w:hAnsi="Arial" w:cs="Arial"/>
                <w:sz w:val="22"/>
                <w:szCs w:val="22"/>
              </w:rPr>
              <w:t>ek</w:t>
            </w:r>
          </w:p>
        </w:tc>
      </w:tr>
      <w:tr w:rsidR="005E0915" w:rsidRPr="007C1638" w14:paraId="2920CF5C" w14:textId="77777777" w:rsidTr="004041B2">
        <w:trPr>
          <w:trHeight w:val="375"/>
          <w:jc w:val="center"/>
        </w:trPr>
        <w:tc>
          <w:tcPr>
            <w:tcW w:w="2127" w:type="dxa"/>
          </w:tcPr>
          <w:p w14:paraId="50EDBC9C" w14:textId="77777777" w:rsidR="005E0915" w:rsidRPr="004041B2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C86572">
              <w:rPr>
                <w:rFonts w:ascii="Arial" w:hAnsi="Arial" w:cs="Arial"/>
                <w:sz w:val="22"/>
                <w:szCs w:val="22"/>
              </w:rPr>
              <w:t>ČSN EN 50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86572">
              <w:rPr>
                <w:rFonts w:ascii="Arial" w:hAnsi="Arial" w:cs="Arial"/>
                <w:sz w:val="22"/>
                <w:szCs w:val="22"/>
              </w:rPr>
              <w:t>216-4</w:t>
            </w:r>
            <w:r>
              <w:rPr>
                <w:rFonts w:ascii="Arial" w:hAnsi="Arial" w:cs="Arial"/>
                <w:sz w:val="22"/>
                <w:szCs w:val="22"/>
              </w:rPr>
              <w:t xml:space="preserve"> ed.2</w:t>
            </w:r>
          </w:p>
        </w:tc>
        <w:tc>
          <w:tcPr>
            <w:tcW w:w="7229" w:type="dxa"/>
            <w:vAlign w:val="center"/>
          </w:tcPr>
          <w:p w14:paraId="4B697E58" w14:textId="77777777" w:rsidR="005E0915" w:rsidRPr="004041B2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C86572">
              <w:rPr>
                <w:rFonts w:ascii="Arial" w:hAnsi="Arial" w:cs="Arial"/>
                <w:sz w:val="22"/>
                <w:szCs w:val="22"/>
              </w:rPr>
              <w:t>Příslušenství výkonových transformátorů a tlumivek - Část 4: Základní příslušenství (uzemňovací svorka, plnicí a vypouštěcí zařízení, jímka pro teploměr, sestava kol)</w:t>
            </w:r>
          </w:p>
        </w:tc>
      </w:tr>
      <w:tr w:rsidR="005E0915" w:rsidRPr="007C1638" w14:paraId="2DFE216E" w14:textId="77777777" w:rsidTr="004041B2">
        <w:trPr>
          <w:trHeight w:val="375"/>
          <w:jc w:val="center"/>
        </w:trPr>
        <w:tc>
          <w:tcPr>
            <w:tcW w:w="2127" w:type="dxa"/>
          </w:tcPr>
          <w:p w14:paraId="6ABFCAA5" w14:textId="77777777" w:rsidR="005E0915" w:rsidRPr="004041B2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4041B2">
              <w:rPr>
                <w:rFonts w:ascii="Arial" w:hAnsi="Arial" w:cs="Arial"/>
                <w:sz w:val="22"/>
                <w:szCs w:val="22"/>
              </w:rPr>
              <w:t>ČSN EN 50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4041B2">
              <w:rPr>
                <w:rFonts w:ascii="Arial" w:hAnsi="Arial" w:cs="Arial"/>
                <w:sz w:val="22"/>
                <w:szCs w:val="22"/>
              </w:rPr>
              <w:t>386</w:t>
            </w:r>
            <w:r>
              <w:rPr>
                <w:rFonts w:ascii="Arial" w:hAnsi="Arial" w:cs="Arial"/>
                <w:sz w:val="22"/>
                <w:szCs w:val="22"/>
              </w:rPr>
              <w:t xml:space="preserve"> ed.2</w:t>
            </w:r>
          </w:p>
        </w:tc>
        <w:tc>
          <w:tcPr>
            <w:tcW w:w="7229" w:type="dxa"/>
            <w:vAlign w:val="center"/>
          </w:tcPr>
          <w:p w14:paraId="5ACE0E0E" w14:textId="77777777" w:rsidR="005E0915" w:rsidRPr="004041B2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4041B2">
              <w:rPr>
                <w:rFonts w:ascii="Arial" w:hAnsi="Arial" w:cs="Arial"/>
                <w:sz w:val="22"/>
                <w:szCs w:val="22"/>
              </w:rPr>
              <w:t xml:space="preserve">Průchodky pro napětí do 1 </w:t>
            </w:r>
            <w:proofErr w:type="spellStart"/>
            <w:r w:rsidRPr="004041B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4041B2">
              <w:rPr>
                <w:rFonts w:ascii="Arial" w:hAnsi="Arial" w:cs="Arial"/>
                <w:sz w:val="22"/>
                <w:szCs w:val="22"/>
              </w:rPr>
              <w:t xml:space="preserve"> a proudy od 250 A do 5 </w:t>
            </w:r>
            <w:proofErr w:type="spellStart"/>
            <w:r w:rsidRPr="004041B2">
              <w:rPr>
                <w:rFonts w:ascii="Arial" w:hAnsi="Arial" w:cs="Arial"/>
                <w:sz w:val="22"/>
                <w:szCs w:val="22"/>
              </w:rPr>
              <w:t>kA</w:t>
            </w:r>
            <w:proofErr w:type="spellEnd"/>
            <w:r w:rsidRPr="004041B2">
              <w:rPr>
                <w:rFonts w:ascii="Arial" w:hAnsi="Arial" w:cs="Arial"/>
                <w:sz w:val="22"/>
                <w:szCs w:val="22"/>
              </w:rPr>
              <w:t xml:space="preserve"> pro transformátory plněné kapalinou</w:t>
            </w:r>
          </w:p>
        </w:tc>
      </w:tr>
      <w:tr w:rsidR="005E0915" w:rsidRPr="007C1638" w14:paraId="60EE0288" w14:textId="77777777" w:rsidTr="005E0915">
        <w:trPr>
          <w:trHeight w:val="375"/>
          <w:jc w:val="center"/>
        </w:trPr>
        <w:tc>
          <w:tcPr>
            <w:tcW w:w="2127" w:type="dxa"/>
            <w:vAlign w:val="center"/>
          </w:tcPr>
          <w:p w14:paraId="0955337C" w14:textId="77777777" w:rsidR="005E0915" w:rsidRPr="005E0915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5E0915">
              <w:rPr>
                <w:rFonts w:ascii="Arial" w:hAnsi="Arial" w:cs="Arial"/>
                <w:sz w:val="22"/>
                <w:szCs w:val="22"/>
              </w:rPr>
              <w:t>ČSN EN 50 464-4</w:t>
            </w:r>
          </w:p>
        </w:tc>
        <w:tc>
          <w:tcPr>
            <w:tcW w:w="7229" w:type="dxa"/>
            <w:vAlign w:val="center"/>
          </w:tcPr>
          <w:p w14:paraId="24A4CA34" w14:textId="77777777" w:rsidR="005E0915" w:rsidRPr="005E0915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5E0915">
              <w:rPr>
                <w:rFonts w:ascii="Arial" w:hAnsi="Arial" w:cs="Arial"/>
                <w:sz w:val="22"/>
                <w:szCs w:val="22"/>
              </w:rPr>
              <w:t xml:space="preserve">Trojfázové olejové distribuční transformátory 50 Hz od 50 </w:t>
            </w:r>
            <w:proofErr w:type="spellStart"/>
            <w:r w:rsidRPr="005E0915">
              <w:rPr>
                <w:rFonts w:ascii="Arial" w:hAnsi="Arial" w:cs="Arial"/>
                <w:sz w:val="22"/>
                <w:szCs w:val="22"/>
              </w:rPr>
              <w:t>kVA</w:t>
            </w:r>
            <w:proofErr w:type="spellEnd"/>
            <w:r w:rsidRPr="005E0915">
              <w:rPr>
                <w:rFonts w:ascii="Arial" w:hAnsi="Arial" w:cs="Arial"/>
                <w:sz w:val="22"/>
                <w:szCs w:val="22"/>
              </w:rPr>
              <w:t xml:space="preserve"> do 2 500 </w:t>
            </w:r>
            <w:proofErr w:type="spellStart"/>
            <w:r w:rsidRPr="005E0915">
              <w:rPr>
                <w:rFonts w:ascii="Arial" w:hAnsi="Arial" w:cs="Arial"/>
                <w:sz w:val="22"/>
                <w:szCs w:val="22"/>
              </w:rPr>
              <w:t>kVA</w:t>
            </w:r>
            <w:proofErr w:type="spellEnd"/>
            <w:r w:rsidRPr="005E0915">
              <w:rPr>
                <w:rFonts w:ascii="Arial" w:hAnsi="Arial" w:cs="Arial"/>
                <w:sz w:val="22"/>
                <w:szCs w:val="22"/>
              </w:rPr>
              <w:t xml:space="preserve"> s nejvyšším napětím pro zařízení nepřevyšujícím 36 </w:t>
            </w:r>
            <w:proofErr w:type="spellStart"/>
            <w:r w:rsidRPr="005E0915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5E0915">
              <w:rPr>
                <w:rFonts w:ascii="Arial" w:hAnsi="Arial" w:cs="Arial"/>
                <w:sz w:val="22"/>
                <w:szCs w:val="22"/>
              </w:rPr>
              <w:t xml:space="preserve"> - Část 4: Požadavky a zkoušky týkající se tlakových nádob z vlnitého plechu</w:t>
            </w:r>
          </w:p>
        </w:tc>
      </w:tr>
      <w:tr w:rsidR="005E0915" w:rsidRPr="007C1638" w14:paraId="4784E9E6" w14:textId="77777777" w:rsidTr="005E0915">
        <w:trPr>
          <w:trHeight w:val="375"/>
          <w:jc w:val="center"/>
        </w:trPr>
        <w:tc>
          <w:tcPr>
            <w:tcW w:w="2127" w:type="dxa"/>
            <w:vAlign w:val="center"/>
          </w:tcPr>
          <w:p w14:paraId="25E40CD9" w14:textId="77777777" w:rsidR="005E0915" w:rsidRPr="005E0915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5E0915">
              <w:rPr>
                <w:rFonts w:ascii="Arial" w:hAnsi="Arial" w:cs="Arial"/>
                <w:sz w:val="22"/>
                <w:szCs w:val="22"/>
              </w:rPr>
              <w:t>ČSN EN ISO 9227</w:t>
            </w:r>
          </w:p>
        </w:tc>
        <w:tc>
          <w:tcPr>
            <w:tcW w:w="7229" w:type="dxa"/>
            <w:vAlign w:val="center"/>
          </w:tcPr>
          <w:p w14:paraId="38CDBAD2" w14:textId="77777777" w:rsidR="005E0915" w:rsidRPr="005E0915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5E0915">
              <w:rPr>
                <w:rFonts w:ascii="Arial" w:hAnsi="Arial" w:cs="Arial"/>
                <w:sz w:val="22"/>
                <w:szCs w:val="22"/>
              </w:rPr>
              <w:t>Korozní zkoušky v umělých atmosférách - Zkoušky solnou mlhou</w:t>
            </w:r>
          </w:p>
        </w:tc>
      </w:tr>
      <w:tr w:rsidR="00F02737" w:rsidRPr="007C1638" w14:paraId="3534548E" w14:textId="77777777" w:rsidTr="005E0915">
        <w:trPr>
          <w:trHeight w:val="375"/>
          <w:jc w:val="center"/>
        </w:trPr>
        <w:tc>
          <w:tcPr>
            <w:tcW w:w="2127" w:type="dxa"/>
            <w:vAlign w:val="center"/>
          </w:tcPr>
          <w:p w14:paraId="50CD3649" w14:textId="17D02316" w:rsidR="00F02737" w:rsidRPr="005E0915" w:rsidRDefault="00F02737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4041B2">
              <w:rPr>
                <w:rFonts w:ascii="Arial" w:hAnsi="Arial" w:cs="Arial"/>
                <w:sz w:val="22"/>
                <w:szCs w:val="22"/>
              </w:rPr>
              <w:t>ČSN EN ISO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041B2">
              <w:rPr>
                <w:rFonts w:ascii="Arial" w:hAnsi="Arial" w:cs="Arial"/>
                <w:sz w:val="22"/>
                <w:szCs w:val="22"/>
              </w:rPr>
              <w:t>12944-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29" w:type="dxa"/>
            <w:vAlign w:val="center"/>
          </w:tcPr>
          <w:p w14:paraId="6BA85E3E" w14:textId="5C6AC257" w:rsidR="00F02737" w:rsidRPr="005E0915" w:rsidRDefault="00F02737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F02737">
              <w:rPr>
                <w:rFonts w:ascii="Arial" w:hAnsi="Arial" w:cs="Arial"/>
                <w:sz w:val="22"/>
                <w:szCs w:val="22"/>
              </w:rPr>
              <w:t>Nátěrové hmoty - Protikorozní ochrana ocelových konstrukcí ochrannými nátěrovými systémy - Část 1: Obecné zásady</w:t>
            </w:r>
          </w:p>
        </w:tc>
      </w:tr>
      <w:tr w:rsidR="005E0915" w:rsidRPr="007C1638" w14:paraId="1F2697DC" w14:textId="77777777" w:rsidTr="005E0915">
        <w:trPr>
          <w:trHeight w:val="375"/>
          <w:jc w:val="center"/>
        </w:trPr>
        <w:tc>
          <w:tcPr>
            <w:tcW w:w="2127" w:type="dxa"/>
          </w:tcPr>
          <w:p w14:paraId="510DEDB4" w14:textId="6DD16CB0" w:rsidR="005E0915" w:rsidRPr="004041B2" w:rsidRDefault="00F02737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4041B2">
              <w:rPr>
                <w:rFonts w:ascii="Arial" w:hAnsi="Arial" w:cs="Arial"/>
                <w:sz w:val="22"/>
                <w:szCs w:val="22"/>
              </w:rPr>
              <w:t>ČSN EN ISO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041B2">
              <w:rPr>
                <w:rFonts w:ascii="Arial" w:hAnsi="Arial" w:cs="Arial"/>
                <w:sz w:val="22"/>
                <w:szCs w:val="22"/>
              </w:rPr>
              <w:t>12944-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229" w:type="dxa"/>
            <w:vAlign w:val="center"/>
          </w:tcPr>
          <w:p w14:paraId="1E64E15E" w14:textId="77777777" w:rsidR="005E0915" w:rsidRPr="004041B2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4041B2">
              <w:rPr>
                <w:rFonts w:ascii="Arial" w:hAnsi="Arial" w:cs="Arial"/>
                <w:sz w:val="22"/>
                <w:szCs w:val="22"/>
              </w:rPr>
              <w:t xml:space="preserve">Nátěrové hmoty - Protikorozní ochrana ocelových konstrukcí ochrannými nátěrovými systémy - Část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4041B2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5E0915">
              <w:rPr>
                <w:rFonts w:ascii="Arial" w:hAnsi="Arial" w:cs="Arial"/>
                <w:sz w:val="22"/>
                <w:szCs w:val="22"/>
              </w:rPr>
              <w:t>Ochranné nátěrové systémy</w:t>
            </w:r>
          </w:p>
        </w:tc>
      </w:tr>
      <w:tr w:rsidR="005E0915" w:rsidRPr="007C1638" w14:paraId="778AEB5C" w14:textId="77777777" w:rsidTr="004041B2">
        <w:trPr>
          <w:trHeight w:val="375"/>
          <w:jc w:val="center"/>
        </w:trPr>
        <w:tc>
          <w:tcPr>
            <w:tcW w:w="2127" w:type="dxa"/>
          </w:tcPr>
          <w:p w14:paraId="269C9C0E" w14:textId="77777777" w:rsidR="005E0915" w:rsidRPr="004041B2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4041B2">
              <w:rPr>
                <w:rFonts w:ascii="Arial" w:hAnsi="Arial" w:cs="Arial"/>
                <w:sz w:val="22"/>
                <w:szCs w:val="22"/>
              </w:rPr>
              <w:t>ČSN EN ISO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041B2">
              <w:rPr>
                <w:rFonts w:ascii="Arial" w:hAnsi="Arial" w:cs="Arial"/>
                <w:sz w:val="22"/>
                <w:szCs w:val="22"/>
              </w:rPr>
              <w:t>12944-6</w:t>
            </w:r>
          </w:p>
        </w:tc>
        <w:tc>
          <w:tcPr>
            <w:tcW w:w="7229" w:type="dxa"/>
            <w:vAlign w:val="center"/>
          </w:tcPr>
          <w:p w14:paraId="611B835A" w14:textId="001B7056" w:rsidR="005E0915" w:rsidRPr="004041B2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4041B2">
              <w:rPr>
                <w:rFonts w:ascii="Arial" w:hAnsi="Arial" w:cs="Arial"/>
                <w:sz w:val="22"/>
                <w:szCs w:val="22"/>
              </w:rPr>
              <w:t xml:space="preserve">Nátěrové hmoty - Protikorozní ochrana ocelových konstrukcí ochrannými nátěrovými systémy - Část 6: Laboratorní </w:t>
            </w:r>
            <w:r w:rsidR="00F02737">
              <w:rPr>
                <w:rFonts w:ascii="Arial" w:hAnsi="Arial" w:cs="Arial"/>
                <w:sz w:val="22"/>
                <w:szCs w:val="22"/>
              </w:rPr>
              <w:t>metody zkoušení</w:t>
            </w:r>
          </w:p>
        </w:tc>
      </w:tr>
      <w:tr w:rsidR="005E0915" w:rsidRPr="007C1638" w14:paraId="09BFB145" w14:textId="77777777" w:rsidTr="004041B2">
        <w:trPr>
          <w:trHeight w:val="375"/>
          <w:jc w:val="center"/>
        </w:trPr>
        <w:tc>
          <w:tcPr>
            <w:tcW w:w="2127" w:type="dxa"/>
            <w:vAlign w:val="center"/>
          </w:tcPr>
          <w:p w14:paraId="27741632" w14:textId="77777777" w:rsidR="005E0915" w:rsidRPr="00F54D61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1C2038">
              <w:rPr>
                <w:rFonts w:ascii="Arial" w:hAnsi="Arial" w:cs="Arial"/>
                <w:sz w:val="22"/>
                <w:szCs w:val="22"/>
              </w:rPr>
              <w:t>ČSN EN 60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C2038">
              <w:rPr>
                <w:rFonts w:ascii="Arial" w:hAnsi="Arial" w:cs="Arial"/>
                <w:sz w:val="22"/>
                <w:szCs w:val="22"/>
              </w:rPr>
              <w:t>554-2</w:t>
            </w:r>
          </w:p>
        </w:tc>
        <w:tc>
          <w:tcPr>
            <w:tcW w:w="7229" w:type="dxa"/>
            <w:vAlign w:val="center"/>
          </w:tcPr>
          <w:p w14:paraId="2B8433B0" w14:textId="77777777" w:rsidR="005E0915" w:rsidRPr="00A91568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1C2038">
              <w:rPr>
                <w:rFonts w:ascii="Arial" w:hAnsi="Arial" w:cs="Arial"/>
                <w:sz w:val="22"/>
                <w:szCs w:val="22"/>
              </w:rPr>
              <w:t>Celulózové papíry pro elektrotechnické účely - Část 2: Zkušební metody</w:t>
            </w:r>
          </w:p>
        </w:tc>
      </w:tr>
      <w:tr w:rsidR="005E0915" w:rsidRPr="007C1638" w14:paraId="62D79D83" w14:textId="77777777" w:rsidTr="004041B2">
        <w:trPr>
          <w:trHeight w:val="375"/>
          <w:jc w:val="center"/>
        </w:trPr>
        <w:tc>
          <w:tcPr>
            <w:tcW w:w="2127" w:type="dxa"/>
            <w:vAlign w:val="center"/>
          </w:tcPr>
          <w:p w14:paraId="1A005EBD" w14:textId="77777777" w:rsidR="005E0915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1C2038">
              <w:rPr>
                <w:rFonts w:ascii="Arial" w:hAnsi="Arial" w:cs="Arial"/>
                <w:sz w:val="22"/>
                <w:szCs w:val="22"/>
              </w:rPr>
              <w:t>ČSN EN 60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C2038">
              <w:rPr>
                <w:rFonts w:ascii="Arial" w:hAnsi="Arial" w:cs="Arial"/>
                <w:sz w:val="22"/>
                <w:szCs w:val="22"/>
              </w:rPr>
              <w:t>641-2</w:t>
            </w:r>
            <w:r>
              <w:rPr>
                <w:rFonts w:ascii="Arial" w:hAnsi="Arial" w:cs="Arial"/>
                <w:sz w:val="22"/>
                <w:szCs w:val="22"/>
              </w:rPr>
              <w:t xml:space="preserve"> ed.2</w:t>
            </w:r>
          </w:p>
        </w:tc>
        <w:tc>
          <w:tcPr>
            <w:tcW w:w="7229" w:type="dxa"/>
            <w:vAlign w:val="center"/>
          </w:tcPr>
          <w:p w14:paraId="1B3F34C1" w14:textId="77777777" w:rsidR="005E0915" w:rsidRPr="00C91C4B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1C2038">
              <w:rPr>
                <w:rFonts w:ascii="Arial" w:hAnsi="Arial" w:cs="Arial"/>
                <w:sz w:val="22"/>
                <w:szCs w:val="22"/>
              </w:rPr>
              <w:t>Lesklá lepenka a obyčejná lepenka pro elektrotechnické účely - Část 2: Metody zkoušek</w:t>
            </w:r>
          </w:p>
        </w:tc>
      </w:tr>
      <w:tr w:rsidR="005E0915" w:rsidRPr="007C1638" w14:paraId="21CA2BB5" w14:textId="77777777" w:rsidTr="004041B2">
        <w:trPr>
          <w:trHeight w:val="375"/>
          <w:jc w:val="center"/>
        </w:trPr>
        <w:tc>
          <w:tcPr>
            <w:tcW w:w="2127" w:type="dxa"/>
            <w:vAlign w:val="center"/>
          </w:tcPr>
          <w:p w14:paraId="04C29CC9" w14:textId="77777777" w:rsidR="005E0915" w:rsidRPr="00F54D61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ČSN </w:t>
            </w:r>
            <w:r w:rsidRPr="00935598">
              <w:rPr>
                <w:rFonts w:ascii="Arial" w:hAnsi="Arial" w:cs="Arial"/>
                <w:sz w:val="22"/>
                <w:szCs w:val="22"/>
              </w:rPr>
              <w:t>EN 10130</w:t>
            </w:r>
          </w:p>
        </w:tc>
        <w:tc>
          <w:tcPr>
            <w:tcW w:w="7229" w:type="dxa"/>
            <w:vAlign w:val="center"/>
          </w:tcPr>
          <w:p w14:paraId="3905779A" w14:textId="77777777" w:rsidR="005E0915" w:rsidRPr="00B2354B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1C2038">
              <w:rPr>
                <w:rFonts w:ascii="Arial" w:hAnsi="Arial" w:cs="Arial"/>
                <w:sz w:val="22"/>
                <w:szCs w:val="22"/>
              </w:rPr>
              <w:t>Ploché výrobky z hlubokotažných ocelí válcované za studena k tváření za studena - Technické dodací podmínky</w:t>
            </w:r>
          </w:p>
        </w:tc>
      </w:tr>
      <w:tr w:rsidR="005E0915" w:rsidRPr="007C1638" w14:paraId="7948476E" w14:textId="77777777" w:rsidTr="004041B2">
        <w:trPr>
          <w:trHeight w:val="375"/>
          <w:jc w:val="center"/>
        </w:trPr>
        <w:tc>
          <w:tcPr>
            <w:tcW w:w="2127" w:type="dxa"/>
            <w:vAlign w:val="center"/>
          </w:tcPr>
          <w:p w14:paraId="63FB93A5" w14:textId="77777777" w:rsidR="005E0915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ISO 1461</w:t>
            </w:r>
          </w:p>
        </w:tc>
        <w:tc>
          <w:tcPr>
            <w:tcW w:w="7229" w:type="dxa"/>
            <w:vAlign w:val="center"/>
          </w:tcPr>
          <w:p w14:paraId="455C196D" w14:textId="77777777" w:rsidR="005E0915" w:rsidRPr="001C2038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686DEF">
              <w:rPr>
                <w:rFonts w:ascii="Arial" w:hAnsi="Arial" w:cs="Arial"/>
                <w:sz w:val="22"/>
                <w:szCs w:val="22"/>
              </w:rPr>
              <w:t>Zinkové povlaky nanášené žárově ponorem na ocelové a litinové výrobky - Specifikace a zkušební metody</w:t>
            </w:r>
          </w:p>
        </w:tc>
      </w:tr>
      <w:tr w:rsidR="005E0915" w:rsidRPr="007C1638" w14:paraId="565059A3" w14:textId="77777777" w:rsidTr="004041B2">
        <w:trPr>
          <w:trHeight w:val="375"/>
          <w:jc w:val="center"/>
        </w:trPr>
        <w:tc>
          <w:tcPr>
            <w:tcW w:w="2127" w:type="dxa"/>
            <w:vAlign w:val="center"/>
          </w:tcPr>
          <w:p w14:paraId="64E9492F" w14:textId="77777777" w:rsidR="005E0915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686DEF">
              <w:rPr>
                <w:rFonts w:ascii="Arial" w:hAnsi="Arial" w:cs="Arial"/>
                <w:sz w:val="22"/>
                <w:szCs w:val="22"/>
              </w:rPr>
              <w:t>ČSN EN 60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86DEF">
              <w:rPr>
                <w:rFonts w:ascii="Arial" w:hAnsi="Arial" w:cs="Arial"/>
                <w:sz w:val="22"/>
                <w:szCs w:val="22"/>
              </w:rPr>
              <w:t>296</w:t>
            </w:r>
            <w:r>
              <w:rPr>
                <w:rFonts w:ascii="Arial" w:hAnsi="Arial" w:cs="Arial"/>
                <w:sz w:val="22"/>
                <w:szCs w:val="22"/>
              </w:rPr>
              <w:t xml:space="preserve"> ed.2</w:t>
            </w:r>
          </w:p>
        </w:tc>
        <w:tc>
          <w:tcPr>
            <w:tcW w:w="7229" w:type="dxa"/>
            <w:vAlign w:val="center"/>
          </w:tcPr>
          <w:p w14:paraId="64A98496" w14:textId="77777777" w:rsidR="005E0915" w:rsidRPr="00686DEF" w:rsidRDefault="005E0915" w:rsidP="005E0915">
            <w:pPr>
              <w:rPr>
                <w:rFonts w:ascii="Arial" w:hAnsi="Arial" w:cs="Arial"/>
                <w:sz w:val="22"/>
                <w:szCs w:val="22"/>
              </w:rPr>
            </w:pPr>
            <w:r w:rsidRPr="00686DEF">
              <w:rPr>
                <w:rFonts w:ascii="Arial" w:hAnsi="Arial" w:cs="Arial"/>
                <w:sz w:val="22"/>
                <w:szCs w:val="22"/>
              </w:rPr>
              <w:t>Kapaliny pro elektrotechnické aplikace - Nepoužité minerální izolační oleje pro transformátory a vypínače</w:t>
            </w:r>
          </w:p>
        </w:tc>
      </w:tr>
    </w:tbl>
    <w:p w14:paraId="4C410647" w14:textId="0666AAC8" w:rsidR="00F02737" w:rsidRDefault="00F02737" w:rsidP="00621C5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AB6E36">
        <w:rPr>
          <w:rFonts w:ascii="Arial" w:hAnsi="Arial" w:cs="Arial"/>
          <w:noProof/>
          <w:sz w:val="22"/>
          <w:szCs w:val="22"/>
        </w:rPr>
        <w:t xml:space="preserve">Nabízené </w:t>
      </w:r>
      <w:r>
        <w:rPr>
          <w:rFonts w:ascii="Arial" w:hAnsi="Arial" w:cs="Arial"/>
          <w:noProof/>
          <w:sz w:val="22"/>
          <w:szCs w:val="22"/>
        </w:rPr>
        <w:t>distribuční transformátory musí splňovat Nařízení komise (EU) č.548/2014</w:t>
      </w:r>
      <w:r w:rsidR="003767FD">
        <w:rPr>
          <w:rFonts w:ascii="Arial" w:hAnsi="Arial" w:cs="Arial"/>
          <w:noProof/>
          <w:sz w:val="22"/>
          <w:szCs w:val="22"/>
        </w:rPr>
        <w:t xml:space="preserve"> ze dne 21.května 2014</w:t>
      </w:r>
      <w:r w:rsidR="00A23542">
        <w:rPr>
          <w:rFonts w:ascii="Arial" w:hAnsi="Arial" w:cs="Arial"/>
          <w:noProof/>
          <w:sz w:val="22"/>
          <w:szCs w:val="22"/>
        </w:rPr>
        <w:t xml:space="preserve"> (ekodesign).</w:t>
      </w:r>
    </w:p>
    <w:p w14:paraId="638BB8AD" w14:textId="26DECBE6" w:rsidR="00E32CCE" w:rsidRDefault="00AB6E36" w:rsidP="00621C5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AB6E36">
        <w:rPr>
          <w:rFonts w:ascii="Arial" w:hAnsi="Arial" w:cs="Arial"/>
          <w:noProof/>
          <w:sz w:val="22"/>
          <w:szCs w:val="22"/>
        </w:rPr>
        <w:t xml:space="preserve">Nabízené </w:t>
      </w:r>
      <w:r w:rsidR="00935598">
        <w:rPr>
          <w:rFonts w:ascii="Arial" w:hAnsi="Arial" w:cs="Arial"/>
          <w:noProof/>
          <w:sz w:val="22"/>
          <w:szCs w:val="22"/>
        </w:rPr>
        <w:t>distribuční transformátory</w:t>
      </w:r>
      <w:r w:rsidRPr="00AB6E36">
        <w:rPr>
          <w:rFonts w:ascii="Arial" w:hAnsi="Arial" w:cs="Arial"/>
          <w:noProof/>
          <w:sz w:val="22"/>
          <w:szCs w:val="22"/>
        </w:rPr>
        <w:t xml:space="preserve"> musí splňovat veškeré normy, předpisy, nařízení a zákony platné v ČR</w:t>
      </w:r>
      <w:r w:rsidR="00E32CCE" w:rsidRPr="00F54D61">
        <w:rPr>
          <w:rFonts w:ascii="Arial" w:hAnsi="Arial" w:cs="Arial"/>
          <w:noProof/>
          <w:sz w:val="22"/>
          <w:szCs w:val="22"/>
        </w:rPr>
        <w:t>, i když nejsou výslovně požadovány v této specifikaci.</w:t>
      </w:r>
    </w:p>
    <w:p w14:paraId="0238A55C" w14:textId="77777777" w:rsidR="00935598" w:rsidRDefault="00935598" w:rsidP="00621C5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522C6C19" w14:textId="77777777" w:rsidR="000A4C7A" w:rsidRPr="001C7347" w:rsidRDefault="008156E2" w:rsidP="00E91F14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Upřesňující požadavky</w:t>
      </w:r>
    </w:p>
    <w:p w14:paraId="0D3BE556" w14:textId="77777777" w:rsidR="00935598" w:rsidRDefault="005924CA" w:rsidP="00935598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Konstrukce</w:t>
      </w:r>
    </w:p>
    <w:p w14:paraId="4DD9CE16" w14:textId="77777777" w:rsidR="00935598" w:rsidRPr="00935598" w:rsidRDefault="00935598" w:rsidP="00935598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935598">
        <w:rPr>
          <w:rFonts w:ascii="Arial" w:hAnsi="Arial" w:cs="Arial"/>
          <w:b/>
          <w:noProof/>
          <w:sz w:val="22"/>
          <w:szCs w:val="22"/>
        </w:rPr>
        <w:t>Jádro, vinutí, nádoba a víko</w:t>
      </w:r>
    </w:p>
    <w:p w14:paraId="37C40486" w14:textId="77777777" w:rsidR="00935598" w:rsidRPr="00935598" w:rsidRDefault="00935598" w:rsidP="00935598">
      <w:pPr>
        <w:jc w:val="both"/>
        <w:rPr>
          <w:rFonts w:ascii="Arial" w:hAnsi="Arial" w:cs="Arial"/>
          <w:noProof/>
          <w:sz w:val="22"/>
          <w:szCs w:val="22"/>
        </w:rPr>
      </w:pPr>
      <w:r w:rsidRPr="00935598">
        <w:rPr>
          <w:rFonts w:ascii="Arial" w:hAnsi="Arial" w:cs="Arial"/>
          <w:noProof/>
          <w:sz w:val="22"/>
          <w:szCs w:val="22"/>
        </w:rPr>
        <w:t>Sestava jádra a cívky musí být připojena k víku pomocí závitových tyčí takovým způsobem, aby bylo možné jemné nastavení výšky. To zajistí optimální umístění sestavy jádra a cívky na dně nádoby. Všechny části sestavy jádra a cívky musí být navrženy tak, aby bylo zajištěno neomezené zvedání ven nebo dovnitř. Je nutné se vyvarovat ostrým hranám ve vnitřní části nádoby.</w:t>
      </w:r>
    </w:p>
    <w:p w14:paraId="75EE5D0C" w14:textId="77777777" w:rsidR="00935598" w:rsidRDefault="00935598" w:rsidP="00935598">
      <w:pPr>
        <w:jc w:val="both"/>
        <w:rPr>
          <w:rFonts w:ascii="Arial" w:hAnsi="Arial" w:cs="Arial"/>
          <w:noProof/>
          <w:sz w:val="22"/>
          <w:szCs w:val="22"/>
        </w:rPr>
      </w:pPr>
      <w:r w:rsidRPr="00935598">
        <w:rPr>
          <w:rFonts w:ascii="Arial" w:hAnsi="Arial" w:cs="Arial"/>
          <w:noProof/>
          <w:sz w:val="22"/>
          <w:szCs w:val="22"/>
        </w:rPr>
        <w:t>Jádro musí být vyroben</w:t>
      </w:r>
      <w:r>
        <w:rPr>
          <w:rFonts w:ascii="Arial" w:hAnsi="Arial" w:cs="Arial"/>
          <w:noProof/>
          <w:sz w:val="22"/>
          <w:szCs w:val="22"/>
        </w:rPr>
        <w:t>o</w:t>
      </w:r>
      <w:r w:rsidRPr="00935598">
        <w:rPr>
          <w:rFonts w:ascii="Arial" w:hAnsi="Arial" w:cs="Arial"/>
          <w:noProof/>
          <w:sz w:val="22"/>
          <w:szCs w:val="22"/>
        </w:rPr>
        <w:t xml:space="preserve"> „step-lap“ konstrukcí a připojeno k víku nádoby na konci horního třmenu</w:t>
      </w:r>
      <w:r>
        <w:rPr>
          <w:rFonts w:ascii="Arial" w:hAnsi="Arial" w:cs="Arial"/>
          <w:noProof/>
          <w:sz w:val="22"/>
          <w:szCs w:val="22"/>
        </w:rPr>
        <w:t xml:space="preserve"> na dvou protilehlých stranách.</w:t>
      </w:r>
    </w:p>
    <w:p w14:paraId="5474836E" w14:textId="77777777" w:rsidR="00935598" w:rsidRPr="00935598" w:rsidRDefault="00935598" w:rsidP="00935598">
      <w:pPr>
        <w:jc w:val="both"/>
        <w:rPr>
          <w:rFonts w:ascii="Arial" w:hAnsi="Arial" w:cs="Arial"/>
          <w:noProof/>
          <w:sz w:val="22"/>
          <w:szCs w:val="22"/>
        </w:rPr>
      </w:pPr>
      <w:r w:rsidRPr="00935598">
        <w:rPr>
          <w:rFonts w:ascii="Arial" w:hAnsi="Arial" w:cs="Arial"/>
          <w:noProof/>
          <w:sz w:val="22"/>
          <w:szCs w:val="22"/>
        </w:rPr>
        <w:t xml:space="preserve">Materiál vinutí </w:t>
      </w:r>
      <w:r w:rsidR="004041B2">
        <w:rPr>
          <w:rFonts w:ascii="Arial" w:hAnsi="Arial" w:cs="Arial"/>
          <w:noProof/>
          <w:sz w:val="22"/>
          <w:szCs w:val="22"/>
        </w:rPr>
        <w:t>je</w:t>
      </w:r>
      <w:r w:rsidRPr="00935598">
        <w:rPr>
          <w:rFonts w:ascii="Arial" w:hAnsi="Arial" w:cs="Arial"/>
          <w:noProof/>
          <w:sz w:val="22"/>
          <w:szCs w:val="22"/>
        </w:rPr>
        <w:t xml:space="preserve"> hliník</w:t>
      </w:r>
      <w:r w:rsidR="00CE16F8">
        <w:rPr>
          <w:rFonts w:ascii="Arial" w:hAnsi="Arial" w:cs="Arial"/>
          <w:noProof/>
          <w:sz w:val="22"/>
          <w:szCs w:val="22"/>
        </w:rPr>
        <w:t xml:space="preserve"> nebo měď</w:t>
      </w:r>
      <w:r w:rsidRPr="00935598">
        <w:rPr>
          <w:rFonts w:ascii="Arial" w:hAnsi="Arial" w:cs="Arial"/>
          <w:noProof/>
          <w:sz w:val="22"/>
          <w:szCs w:val="22"/>
        </w:rPr>
        <w:t>. Vodiče musí být opláštěné papírem nebo lakem. Kontakty musí být připojeny takovým způsobem, aby byly odolné vůči stárnutí. Musí být uvažováno s rozdílnými koeficienty tepelné roztažnosti různých materiálů. Pokud jsou použity různé materiály, musí být vzata v úvahu elektrolytická koroze vyvolaná různými potenciály od rozdílných materiálů.</w:t>
      </w:r>
    </w:p>
    <w:p w14:paraId="14E2E65C" w14:textId="77777777" w:rsidR="00935598" w:rsidRPr="00935598" w:rsidRDefault="00935598" w:rsidP="00935598">
      <w:pPr>
        <w:jc w:val="both"/>
        <w:rPr>
          <w:rFonts w:ascii="Arial" w:hAnsi="Arial" w:cs="Arial"/>
          <w:noProof/>
          <w:sz w:val="22"/>
          <w:szCs w:val="22"/>
        </w:rPr>
      </w:pPr>
      <w:r w:rsidRPr="00935598">
        <w:rPr>
          <w:rFonts w:ascii="Arial" w:hAnsi="Arial" w:cs="Arial"/>
          <w:noProof/>
          <w:sz w:val="22"/>
          <w:szCs w:val="22"/>
        </w:rPr>
        <w:t>Vinutí musí být vyroben</w:t>
      </w:r>
      <w:r>
        <w:rPr>
          <w:rFonts w:ascii="Arial" w:hAnsi="Arial" w:cs="Arial"/>
          <w:noProof/>
          <w:sz w:val="22"/>
          <w:szCs w:val="22"/>
        </w:rPr>
        <w:t>o</w:t>
      </w:r>
      <w:r w:rsidRPr="00935598">
        <w:rPr>
          <w:rFonts w:ascii="Arial" w:hAnsi="Arial" w:cs="Arial"/>
          <w:noProof/>
          <w:sz w:val="22"/>
          <w:szCs w:val="22"/>
        </w:rPr>
        <w:t xml:space="preserve"> takovým způsobem, aby bylo zajištěno dostatečn</w:t>
      </w:r>
      <w:r>
        <w:rPr>
          <w:rFonts w:ascii="Arial" w:hAnsi="Arial" w:cs="Arial"/>
          <w:noProof/>
          <w:sz w:val="22"/>
          <w:szCs w:val="22"/>
        </w:rPr>
        <w:t>é chlazení uvnitř i vně vinutí.</w:t>
      </w:r>
    </w:p>
    <w:p w14:paraId="5FAC1144" w14:textId="77777777" w:rsidR="00935598" w:rsidRPr="00935598" w:rsidRDefault="00935598" w:rsidP="00935598">
      <w:pPr>
        <w:jc w:val="both"/>
        <w:rPr>
          <w:rFonts w:ascii="Arial" w:hAnsi="Arial" w:cs="Arial"/>
          <w:noProof/>
          <w:sz w:val="22"/>
          <w:szCs w:val="22"/>
        </w:rPr>
      </w:pPr>
      <w:r w:rsidRPr="00935598">
        <w:rPr>
          <w:rFonts w:ascii="Arial" w:hAnsi="Arial" w:cs="Arial"/>
          <w:noProof/>
          <w:sz w:val="22"/>
          <w:szCs w:val="22"/>
        </w:rPr>
        <w:lastRenderedPageBreak/>
        <w:t xml:space="preserve">Izolační materiál (celulózové papíry nebo papír) by měl odpovídat </w:t>
      </w:r>
      <w:r w:rsidR="001C2038">
        <w:rPr>
          <w:rFonts w:ascii="Arial" w:hAnsi="Arial" w:cs="Arial"/>
          <w:noProof/>
          <w:sz w:val="22"/>
          <w:szCs w:val="22"/>
        </w:rPr>
        <w:t>ČSN</w:t>
      </w:r>
      <w:r w:rsidRPr="00935598">
        <w:rPr>
          <w:rFonts w:ascii="Arial" w:hAnsi="Arial" w:cs="Arial"/>
          <w:noProof/>
          <w:sz w:val="22"/>
          <w:szCs w:val="22"/>
        </w:rPr>
        <w:t xml:space="preserve"> EN 60</w:t>
      </w:r>
      <w:r w:rsidR="00C32CA3">
        <w:rPr>
          <w:rFonts w:ascii="Arial" w:hAnsi="Arial" w:cs="Arial"/>
          <w:noProof/>
          <w:sz w:val="22"/>
          <w:szCs w:val="22"/>
        </w:rPr>
        <w:t xml:space="preserve"> </w:t>
      </w:r>
      <w:r w:rsidRPr="00935598">
        <w:rPr>
          <w:rFonts w:ascii="Arial" w:hAnsi="Arial" w:cs="Arial"/>
          <w:noProof/>
          <w:sz w:val="22"/>
          <w:szCs w:val="22"/>
        </w:rPr>
        <w:t xml:space="preserve">554-2 a </w:t>
      </w:r>
      <w:r w:rsidR="001C2038">
        <w:rPr>
          <w:rFonts w:ascii="Arial" w:hAnsi="Arial" w:cs="Arial"/>
          <w:noProof/>
          <w:sz w:val="22"/>
          <w:szCs w:val="22"/>
        </w:rPr>
        <w:t xml:space="preserve">ČSN EN </w:t>
      </w:r>
      <w:r w:rsidRPr="00935598">
        <w:rPr>
          <w:rFonts w:ascii="Arial" w:hAnsi="Arial" w:cs="Arial"/>
          <w:noProof/>
          <w:sz w:val="22"/>
          <w:szCs w:val="22"/>
        </w:rPr>
        <w:t>60</w:t>
      </w:r>
      <w:r w:rsidR="00C32CA3">
        <w:rPr>
          <w:rFonts w:ascii="Arial" w:hAnsi="Arial" w:cs="Arial"/>
          <w:noProof/>
          <w:sz w:val="22"/>
          <w:szCs w:val="22"/>
        </w:rPr>
        <w:t xml:space="preserve"> </w:t>
      </w:r>
      <w:r w:rsidRPr="00935598">
        <w:rPr>
          <w:rFonts w:ascii="Arial" w:hAnsi="Arial" w:cs="Arial"/>
          <w:noProof/>
          <w:sz w:val="22"/>
          <w:szCs w:val="22"/>
        </w:rPr>
        <w:t>641-2.</w:t>
      </w:r>
    </w:p>
    <w:p w14:paraId="671F403B" w14:textId="77777777" w:rsidR="00935598" w:rsidRPr="00935598" w:rsidRDefault="00935598" w:rsidP="00935598">
      <w:pPr>
        <w:jc w:val="both"/>
        <w:rPr>
          <w:rFonts w:ascii="Arial" w:hAnsi="Arial" w:cs="Arial"/>
          <w:noProof/>
          <w:sz w:val="22"/>
          <w:szCs w:val="22"/>
        </w:rPr>
      </w:pPr>
      <w:r w:rsidRPr="00935598">
        <w:rPr>
          <w:rFonts w:ascii="Arial" w:hAnsi="Arial" w:cs="Arial"/>
          <w:noProof/>
          <w:sz w:val="22"/>
          <w:szCs w:val="22"/>
        </w:rPr>
        <w:t>Všechny upevňovací prvky, spoje a podpůrné klíny musí mít pevné místo a nesmí povolit za žádných okolností.</w:t>
      </w:r>
    </w:p>
    <w:p w14:paraId="34F0122B" w14:textId="77777777" w:rsidR="001C2038" w:rsidRDefault="001C2038" w:rsidP="00935598">
      <w:pPr>
        <w:jc w:val="both"/>
        <w:rPr>
          <w:rFonts w:ascii="Arial" w:hAnsi="Arial" w:cs="Arial"/>
          <w:noProof/>
          <w:sz w:val="22"/>
          <w:szCs w:val="22"/>
        </w:rPr>
      </w:pPr>
    </w:p>
    <w:p w14:paraId="78F5C353" w14:textId="77777777" w:rsidR="00935598" w:rsidRPr="00935598" w:rsidRDefault="00935598" w:rsidP="00935598">
      <w:pPr>
        <w:jc w:val="both"/>
        <w:rPr>
          <w:rFonts w:ascii="Arial" w:hAnsi="Arial" w:cs="Arial"/>
          <w:noProof/>
          <w:sz w:val="22"/>
          <w:szCs w:val="22"/>
        </w:rPr>
      </w:pPr>
      <w:r w:rsidRPr="00935598">
        <w:rPr>
          <w:rFonts w:ascii="Arial" w:hAnsi="Arial" w:cs="Arial"/>
          <w:noProof/>
          <w:sz w:val="22"/>
          <w:szCs w:val="22"/>
        </w:rPr>
        <w:t>Nádoba musí být navržen</w:t>
      </w:r>
      <w:r w:rsidR="001C2038">
        <w:rPr>
          <w:rFonts w:ascii="Arial" w:hAnsi="Arial" w:cs="Arial"/>
          <w:noProof/>
          <w:sz w:val="22"/>
          <w:szCs w:val="22"/>
        </w:rPr>
        <w:t>a</w:t>
      </w:r>
      <w:r w:rsidRPr="00935598">
        <w:rPr>
          <w:rFonts w:ascii="Arial" w:hAnsi="Arial" w:cs="Arial"/>
          <w:noProof/>
          <w:sz w:val="22"/>
          <w:szCs w:val="22"/>
        </w:rPr>
        <w:t xml:space="preserve"> pro tlak při roztržení 0,6 bar. Rozdíl mezi provozním tlakem při jmenovitém výkonu a tlakem při roztržení musí být 0,3 bar. Požadavky </w:t>
      </w:r>
      <w:r w:rsidR="001C2038">
        <w:rPr>
          <w:rFonts w:ascii="Arial" w:hAnsi="Arial" w:cs="Arial"/>
          <w:noProof/>
          <w:sz w:val="22"/>
          <w:szCs w:val="22"/>
        </w:rPr>
        <w:t xml:space="preserve">na </w:t>
      </w:r>
      <w:r w:rsidRPr="00935598">
        <w:rPr>
          <w:rFonts w:ascii="Arial" w:hAnsi="Arial" w:cs="Arial"/>
          <w:noProof/>
          <w:sz w:val="22"/>
          <w:szCs w:val="22"/>
        </w:rPr>
        <w:t xml:space="preserve">tlakové zátěžové testy pro ocelové nádoby musí být </w:t>
      </w:r>
      <w:r w:rsidR="001C2038">
        <w:rPr>
          <w:rFonts w:ascii="Arial" w:hAnsi="Arial" w:cs="Arial"/>
          <w:noProof/>
          <w:sz w:val="22"/>
          <w:szCs w:val="22"/>
        </w:rPr>
        <w:t xml:space="preserve">v souladu s ČSN </w:t>
      </w:r>
      <w:r w:rsidRPr="00935598">
        <w:rPr>
          <w:rFonts w:ascii="Arial" w:hAnsi="Arial" w:cs="Arial"/>
          <w:noProof/>
          <w:sz w:val="22"/>
          <w:szCs w:val="22"/>
        </w:rPr>
        <w:t>EN 50</w:t>
      </w:r>
      <w:r w:rsidR="00C32CA3">
        <w:rPr>
          <w:rFonts w:ascii="Arial" w:hAnsi="Arial" w:cs="Arial"/>
          <w:noProof/>
          <w:sz w:val="22"/>
          <w:szCs w:val="22"/>
        </w:rPr>
        <w:t xml:space="preserve"> </w:t>
      </w:r>
      <w:r w:rsidRPr="00935598">
        <w:rPr>
          <w:rFonts w:ascii="Arial" w:hAnsi="Arial" w:cs="Arial"/>
          <w:noProof/>
          <w:sz w:val="22"/>
          <w:szCs w:val="22"/>
        </w:rPr>
        <w:t>464-4.</w:t>
      </w:r>
    </w:p>
    <w:p w14:paraId="075340D7" w14:textId="77777777" w:rsidR="00935598" w:rsidRPr="00935598" w:rsidRDefault="001C2038" w:rsidP="00935598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Nádoba a víko</w:t>
      </w:r>
      <w:r w:rsidR="00935598" w:rsidRPr="00935598">
        <w:rPr>
          <w:rFonts w:ascii="Arial" w:hAnsi="Arial" w:cs="Arial"/>
          <w:noProof/>
          <w:sz w:val="22"/>
          <w:szCs w:val="22"/>
        </w:rPr>
        <w:t xml:space="preserve"> musí být natřen</w:t>
      </w:r>
      <w:r>
        <w:rPr>
          <w:rFonts w:ascii="Arial" w:hAnsi="Arial" w:cs="Arial"/>
          <w:noProof/>
          <w:sz w:val="22"/>
          <w:szCs w:val="22"/>
        </w:rPr>
        <w:t>o</w:t>
      </w:r>
      <w:r w:rsidR="00935598" w:rsidRPr="00935598">
        <w:rPr>
          <w:rFonts w:ascii="Arial" w:hAnsi="Arial" w:cs="Arial"/>
          <w:noProof/>
          <w:sz w:val="22"/>
          <w:szCs w:val="22"/>
        </w:rPr>
        <w:t xml:space="preserve"> před instalací sestavy jádra a cívky. Nátěr vnitřní části nádoby není nezbytně nutný, když </w:t>
      </w:r>
      <w:r>
        <w:rPr>
          <w:rFonts w:ascii="Arial" w:hAnsi="Arial" w:cs="Arial"/>
          <w:noProof/>
          <w:sz w:val="22"/>
          <w:szCs w:val="22"/>
        </w:rPr>
        <w:t xml:space="preserve">se </w:t>
      </w:r>
      <w:r w:rsidR="00935598" w:rsidRPr="00935598">
        <w:rPr>
          <w:rFonts w:ascii="Arial" w:hAnsi="Arial" w:cs="Arial"/>
          <w:noProof/>
          <w:sz w:val="22"/>
          <w:szCs w:val="22"/>
        </w:rPr>
        <w:t>vylouč</w:t>
      </w:r>
      <w:r>
        <w:rPr>
          <w:rFonts w:ascii="Arial" w:hAnsi="Arial" w:cs="Arial"/>
          <w:noProof/>
          <w:sz w:val="22"/>
          <w:szCs w:val="22"/>
        </w:rPr>
        <w:t>í</w:t>
      </w:r>
      <w:r w:rsidR="00935598" w:rsidRPr="00935598">
        <w:rPr>
          <w:rFonts w:ascii="Arial" w:hAnsi="Arial" w:cs="Arial"/>
          <w:noProof/>
          <w:sz w:val="22"/>
          <w:szCs w:val="22"/>
        </w:rPr>
        <w:t xml:space="preserve"> koroz</w:t>
      </w:r>
      <w:r>
        <w:rPr>
          <w:rFonts w:ascii="Arial" w:hAnsi="Arial" w:cs="Arial"/>
          <w:noProof/>
          <w:sz w:val="22"/>
          <w:szCs w:val="22"/>
        </w:rPr>
        <w:t>e</w:t>
      </w:r>
      <w:r w:rsidR="00935598" w:rsidRPr="00935598">
        <w:rPr>
          <w:rFonts w:ascii="Arial" w:hAnsi="Arial" w:cs="Arial"/>
          <w:noProof/>
          <w:sz w:val="22"/>
          <w:szCs w:val="22"/>
        </w:rPr>
        <w:t>.</w:t>
      </w:r>
    </w:p>
    <w:p w14:paraId="1FEB2AFC" w14:textId="77777777" w:rsidR="00935598" w:rsidRDefault="00935598" w:rsidP="00935598">
      <w:pPr>
        <w:jc w:val="both"/>
        <w:rPr>
          <w:rFonts w:ascii="Arial" w:hAnsi="Arial" w:cs="Arial"/>
          <w:noProof/>
          <w:sz w:val="22"/>
          <w:szCs w:val="22"/>
        </w:rPr>
      </w:pPr>
      <w:r w:rsidRPr="00935598">
        <w:rPr>
          <w:rFonts w:ascii="Arial" w:hAnsi="Arial" w:cs="Arial"/>
          <w:noProof/>
          <w:sz w:val="22"/>
          <w:szCs w:val="22"/>
        </w:rPr>
        <w:t>Přípojná a přídavná zařízení musí být vyroben</w:t>
      </w:r>
      <w:r w:rsidR="001C2038">
        <w:rPr>
          <w:rFonts w:ascii="Arial" w:hAnsi="Arial" w:cs="Arial"/>
          <w:noProof/>
          <w:sz w:val="22"/>
          <w:szCs w:val="22"/>
        </w:rPr>
        <w:t>a</w:t>
      </w:r>
      <w:r w:rsidRPr="00935598">
        <w:rPr>
          <w:rFonts w:ascii="Arial" w:hAnsi="Arial" w:cs="Arial"/>
          <w:noProof/>
          <w:sz w:val="22"/>
          <w:szCs w:val="22"/>
        </w:rPr>
        <w:t xml:space="preserve"> z materiálů odolných proti korozi.</w:t>
      </w:r>
    </w:p>
    <w:p w14:paraId="1BDCC5D6" w14:textId="77777777" w:rsidR="001C2038" w:rsidRPr="00935598" w:rsidRDefault="001C2038" w:rsidP="00935598">
      <w:pPr>
        <w:jc w:val="both"/>
        <w:rPr>
          <w:rFonts w:ascii="Arial" w:hAnsi="Arial" w:cs="Arial"/>
          <w:noProof/>
          <w:sz w:val="22"/>
          <w:szCs w:val="22"/>
        </w:rPr>
      </w:pPr>
    </w:p>
    <w:p w14:paraId="7F9E76BC" w14:textId="77777777" w:rsidR="00935598" w:rsidRPr="004041B2" w:rsidRDefault="006F1079" w:rsidP="004041B2">
      <w:pPr>
        <w:pStyle w:val="Odstavecseseznamem"/>
        <w:numPr>
          <w:ilvl w:val="0"/>
          <w:numId w:val="30"/>
        </w:numPr>
        <w:spacing w:before="120" w:after="240"/>
        <w:ind w:left="0" w:firstLine="0"/>
        <w:contextualSpacing w:val="0"/>
        <w:jc w:val="both"/>
        <w:rPr>
          <w:rFonts w:ascii="Arial" w:hAnsi="Arial" w:cs="Arial"/>
          <w:noProof/>
          <w:sz w:val="22"/>
          <w:szCs w:val="22"/>
        </w:rPr>
      </w:pPr>
      <w:r w:rsidRPr="004041B2">
        <w:rPr>
          <w:rFonts w:ascii="Arial" w:hAnsi="Arial" w:cs="Arial"/>
          <w:noProof/>
          <w:sz w:val="22"/>
          <w:szCs w:val="22"/>
        </w:rPr>
        <w:t>V</w:t>
      </w:r>
      <w:r w:rsidR="00935598" w:rsidRPr="004041B2">
        <w:rPr>
          <w:rFonts w:ascii="Arial" w:hAnsi="Arial" w:cs="Arial"/>
          <w:noProof/>
          <w:sz w:val="22"/>
          <w:szCs w:val="22"/>
        </w:rPr>
        <w:t xml:space="preserve">lnité stěny musí být vyrobeny z ocelového plechu s minimální tloušťkou větší než 1,0 mm, který je schopen absorbovat pohyby vyskytující se při přetlaku a podtlaku. Kvalita plechu musí mít minimálně vlastnosti DC03 podle </w:t>
      </w:r>
      <w:r w:rsidR="001C2038" w:rsidRPr="004041B2">
        <w:rPr>
          <w:rFonts w:ascii="Arial" w:hAnsi="Arial" w:cs="Arial"/>
          <w:noProof/>
          <w:sz w:val="22"/>
          <w:szCs w:val="22"/>
        </w:rPr>
        <w:t xml:space="preserve">ČSN </w:t>
      </w:r>
      <w:r w:rsidR="00935598" w:rsidRPr="004041B2">
        <w:rPr>
          <w:rFonts w:ascii="Arial" w:hAnsi="Arial" w:cs="Arial"/>
          <w:noProof/>
          <w:sz w:val="22"/>
          <w:szCs w:val="22"/>
        </w:rPr>
        <w:t>EN 10130.</w:t>
      </w:r>
    </w:p>
    <w:p w14:paraId="7D3DFBE2" w14:textId="77777777" w:rsidR="00935598" w:rsidRPr="004041B2" w:rsidRDefault="00935598" w:rsidP="004041B2">
      <w:pPr>
        <w:pStyle w:val="Odstavecseseznamem"/>
        <w:numPr>
          <w:ilvl w:val="0"/>
          <w:numId w:val="30"/>
        </w:numPr>
        <w:spacing w:before="120" w:after="240"/>
        <w:ind w:left="0" w:firstLine="0"/>
        <w:contextualSpacing w:val="0"/>
        <w:jc w:val="both"/>
        <w:rPr>
          <w:rFonts w:ascii="Arial" w:hAnsi="Arial" w:cs="Arial"/>
          <w:noProof/>
          <w:sz w:val="22"/>
          <w:szCs w:val="22"/>
        </w:rPr>
      </w:pPr>
      <w:r w:rsidRPr="004041B2">
        <w:rPr>
          <w:rFonts w:ascii="Arial" w:hAnsi="Arial" w:cs="Arial"/>
          <w:noProof/>
          <w:sz w:val="22"/>
          <w:szCs w:val="22"/>
        </w:rPr>
        <w:t>Všechny šrouby, matice a malé části musí být vyrobeny z A2. Pokud vruty a šrouby jsou vyrobeny z A2, matice nebo závitové pouzdro musí být A4, aby byla zajištěna schopnost uvolnění spoje. Šrouby je třeba namazat.</w:t>
      </w:r>
    </w:p>
    <w:p w14:paraId="4DF51B64" w14:textId="77777777" w:rsidR="00935598" w:rsidRPr="004041B2" w:rsidRDefault="006F1079" w:rsidP="004041B2">
      <w:pPr>
        <w:pStyle w:val="Odstavecseseznamem"/>
        <w:numPr>
          <w:ilvl w:val="0"/>
          <w:numId w:val="30"/>
        </w:numPr>
        <w:spacing w:before="120" w:after="240"/>
        <w:ind w:left="0" w:firstLine="0"/>
        <w:contextualSpacing w:val="0"/>
        <w:jc w:val="both"/>
        <w:rPr>
          <w:rFonts w:ascii="Arial" w:hAnsi="Arial" w:cs="Arial"/>
          <w:noProof/>
          <w:sz w:val="22"/>
          <w:szCs w:val="22"/>
        </w:rPr>
      </w:pPr>
      <w:r w:rsidRPr="004041B2">
        <w:rPr>
          <w:rFonts w:ascii="Arial" w:hAnsi="Arial" w:cs="Arial"/>
          <w:noProof/>
          <w:sz w:val="22"/>
          <w:szCs w:val="22"/>
        </w:rPr>
        <w:t>T</w:t>
      </w:r>
      <w:r w:rsidR="00935598" w:rsidRPr="004041B2">
        <w:rPr>
          <w:rFonts w:ascii="Arial" w:hAnsi="Arial" w:cs="Arial"/>
          <w:noProof/>
          <w:sz w:val="22"/>
          <w:szCs w:val="22"/>
        </w:rPr>
        <w:t>ěsnění nádoby musí být vyrobeno z materiálu odolného proti oleji. Obdélníkov</w:t>
      </w:r>
      <w:r w:rsidR="00A171AA" w:rsidRPr="004041B2">
        <w:rPr>
          <w:rFonts w:ascii="Arial" w:hAnsi="Arial" w:cs="Arial"/>
          <w:noProof/>
          <w:sz w:val="22"/>
          <w:szCs w:val="22"/>
        </w:rPr>
        <w:t>é</w:t>
      </w:r>
      <w:r w:rsidR="00935598" w:rsidRPr="004041B2">
        <w:rPr>
          <w:rFonts w:ascii="Arial" w:hAnsi="Arial" w:cs="Arial"/>
          <w:noProof/>
          <w:sz w:val="22"/>
          <w:szCs w:val="22"/>
        </w:rPr>
        <w:t xml:space="preserve"> gumové těsnění nebo korkové pásy musí mít minimální tloušťku 4 mm. V případě kruhové gumy, musí být vyhotoveny drážky pro zabránění rozdrcení nebo vytlačení materiálu ven. Ostatní těsnicí systém musí být schválen</w:t>
      </w:r>
      <w:r w:rsidR="00A171AA" w:rsidRPr="004041B2">
        <w:rPr>
          <w:rFonts w:ascii="Arial" w:hAnsi="Arial" w:cs="Arial"/>
          <w:noProof/>
          <w:sz w:val="22"/>
          <w:szCs w:val="22"/>
        </w:rPr>
        <w:t xml:space="preserve"> objednatelem</w:t>
      </w:r>
      <w:r w:rsidR="00195C15">
        <w:rPr>
          <w:rFonts w:ascii="Arial" w:hAnsi="Arial" w:cs="Arial"/>
          <w:noProof/>
          <w:sz w:val="22"/>
          <w:szCs w:val="22"/>
        </w:rPr>
        <w:t>.</w:t>
      </w:r>
    </w:p>
    <w:p w14:paraId="4F28A2C5" w14:textId="77777777" w:rsidR="00935598" w:rsidRPr="004041B2" w:rsidRDefault="006F1079" w:rsidP="004041B2">
      <w:pPr>
        <w:pStyle w:val="Odstavecseseznamem"/>
        <w:numPr>
          <w:ilvl w:val="0"/>
          <w:numId w:val="30"/>
        </w:numPr>
        <w:spacing w:before="120" w:after="240"/>
        <w:ind w:left="0" w:firstLine="0"/>
        <w:contextualSpacing w:val="0"/>
        <w:jc w:val="both"/>
        <w:rPr>
          <w:rFonts w:ascii="Arial" w:hAnsi="Arial" w:cs="Arial"/>
          <w:noProof/>
          <w:sz w:val="22"/>
          <w:szCs w:val="22"/>
        </w:rPr>
      </w:pPr>
      <w:r w:rsidRPr="004041B2">
        <w:rPr>
          <w:rFonts w:ascii="Arial" w:hAnsi="Arial" w:cs="Arial"/>
          <w:noProof/>
          <w:sz w:val="22"/>
          <w:szCs w:val="22"/>
        </w:rPr>
        <w:t>V</w:t>
      </w:r>
      <w:r w:rsidR="00935598" w:rsidRPr="004041B2">
        <w:rPr>
          <w:rFonts w:ascii="Arial" w:hAnsi="Arial" w:cs="Arial"/>
          <w:noProof/>
          <w:sz w:val="22"/>
          <w:szCs w:val="22"/>
        </w:rPr>
        <w:t>ýrobní číslo na víku nádoby musí být čitelné a v</w:t>
      </w:r>
      <w:r w:rsidR="00A171AA" w:rsidRPr="004041B2">
        <w:rPr>
          <w:rFonts w:ascii="Arial" w:hAnsi="Arial" w:cs="Arial"/>
          <w:noProof/>
          <w:sz w:val="22"/>
          <w:szCs w:val="22"/>
        </w:rPr>
        <w:t>yražené, umístěné na NN straně.</w:t>
      </w:r>
    </w:p>
    <w:p w14:paraId="64F9386E" w14:textId="77777777" w:rsidR="00935598" w:rsidRPr="004041B2" w:rsidRDefault="006F1079" w:rsidP="004041B2">
      <w:pPr>
        <w:pStyle w:val="Odstavecseseznamem"/>
        <w:numPr>
          <w:ilvl w:val="0"/>
          <w:numId w:val="30"/>
        </w:numPr>
        <w:spacing w:before="120" w:after="240"/>
        <w:ind w:left="0" w:firstLine="0"/>
        <w:contextualSpacing w:val="0"/>
        <w:jc w:val="both"/>
        <w:rPr>
          <w:rFonts w:ascii="Arial" w:hAnsi="Arial" w:cs="Arial"/>
          <w:noProof/>
          <w:sz w:val="22"/>
          <w:szCs w:val="22"/>
        </w:rPr>
      </w:pPr>
      <w:r w:rsidRPr="004041B2">
        <w:rPr>
          <w:rFonts w:ascii="Arial" w:hAnsi="Arial" w:cs="Arial"/>
          <w:noProof/>
          <w:sz w:val="22"/>
          <w:szCs w:val="22"/>
        </w:rPr>
        <w:t>V</w:t>
      </w:r>
      <w:r w:rsidR="00A171AA" w:rsidRPr="004041B2">
        <w:rPr>
          <w:rFonts w:ascii="Arial" w:hAnsi="Arial" w:cs="Arial"/>
          <w:noProof/>
          <w:sz w:val="22"/>
          <w:szCs w:val="22"/>
        </w:rPr>
        <w:t>šechna t</w:t>
      </w:r>
      <w:r w:rsidR="00935598" w:rsidRPr="004041B2">
        <w:rPr>
          <w:rFonts w:ascii="Arial" w:hAnsi="Arial" w:cs="Arial"/>
          <w:noProof/>
          <w:sz w:val="22"/>
          <w:szCs w:val="22"/>
        </w:rPr>
        <w:t>ěsnění</w:t>
      </w:r>
      <w:r w:rsidR="00A171AA" w:rsidRPr="004041B2">
        <w:rPr>
          <w:rFonts w:ascii="Arial" w:hAnsi="Arial" w:cs="Arial"/>
          <w:noProof/>
          <w:sz w:val="22"/>
          <w:szCs w:val="22"/>
        </w:rPr>
        <w:t xml:space="preserve"> musí být b</w:t>
      </w:r>
      <w:r w:rsidR="00935598" w:rsidRPr="004041B2">
        <w:rPr>
          <w:rFonts w:ascii="Arial" w:hAnsi="Arial" w:cs="Arial"/>
          <w:noProof/>
          <w:sz w:val="22"/>
          <w:szCs w:val="22"/>
        </w:rPr>
        <w:t>ez azbestu a bez polyamidu</w:t>
      </w:r>
    </w:p>
    <w:p w14:paraId="47F6BE22" w14:textId="77777777" w:rsidR="00935598" w:rsidRPr="004041B2" w:rsidRDefault="006F1079" w:rsidP="004041B2">
      <w:pPr>
        <w:pStyle w:val="Odstavecseseznamem"/>
        <w:numPr>
          <w:ilvl w:val="0"/>
          <w:numId w:val="30"/>
        </w:numPr>
        <w:spacing w:before="120" w:after="240"/>
        <w:ind w:left="0" w:firstLine="0"/>
        <w:contextualSpacing w:val="0"/>
        <w:jc w:val="both"/>
        <w:rPr>
          <w:rFonts w:ascii="Arial" w:hAnsi="Arial" w:cs="Arial"/>
          <w:noProof/>
          <w:sz w:val="22"/>
          <w:szCs w:val="22"/>
        </w:rPr>
      </w:pPr>
      <w:r w:rsidRPr="004041B2">
        <w:rPr>
          <w:rFonts w:ascii="Arial" w:hAnsi="Arial" w:cs="Arial"/>
          <w:noProof/>
          <w:sz w:val="22"/>
          <w:szCs w:val="22"/>
        </w:rPr>
        <w:t>N</w:t>
      </w:r>
      <w:r w:rsidR="00935598" w:rsidRPr="004041B2">
        <w:rPr>
          <w:rFonts w:ascii="Arial" w:hAnsi="Arial" w:cs="Arial"/>
          <w:noProof/>
          <w:sz w:val="22"/>
          <w:szCs w:val="22"/>
        </w:rPr>
        <w:t>a víku transformátoru jsou navařeny dvě závěsná oka s otvorem ≥ 50 mm; každé zvedací oko je dimenzová</w:t>
      </w:r>
      <w:r w:rsidR="00A171AA" w:rsidRPr="004041B2">
        <w:rPr>
          <w:rFonts w:ascii="Arial" w:hAnsi="Arial" w:cs="Arial"/>
          <w:noProof/>
          <w:sz w:val="22"/>
          <w:szCs w:val="22"/>
        </w:rPr>
        <w:t>no pro zvednutí celé váhy transformátoru.</w:t>
      </w:r>
    </w:p>
    <w:p w14:paraId="5FE906F3" w14:textId="77777777" w:rsidR="00A171AA" w:rsidRDefault="006F1079" w:rsidP="004041B2">
      <w:pPr>
        <w:pStyle w:val="Odstavecseseznamem"/>
        <w:numPr>
          <w:ilvl w:val="0"/>
          <w:numId w:val="30"/>
        </w:numPr>
        <w:spacing w:before="120" w:after="240"/>
        <w:ind w:left="0" w:firstLine="0"/>
        <w:contextualSpacing w:val="0"/>
        <w:jc w:val="both"/>
        <w:rPr>
          <w:rFonts w:ascii="Arial" w:hAnsi="Arial" w:cs="Arial"/>
          <w:noProof/>
          <w:sz w:val="22"/>
          <w:szCs w:val="22"/>
        </w:rPr>
      </w:pPr>
      <w:r w:rsidRPr="004041B2">
        <w:rPr>
          <w:rFonts w:ascii="Arial" w:hAnsi="Arial" w:cs="Arial"/>
          <w:noProof/>
          <w:sz w:val="22"/>
          <w:szCs w:val="22"/>
        </w:rPr>
        <w:t>U</w:t>
      </w:r>
      <w:r w:rsidR="00A171AA" w:rsidRPr="004041B2">
        <w:rPr>
          <w:rFonts w:ascii="Arial" w:hAnsi="Arial" w:cs="Arial"/>
          <w:noProof/>
          <w:sz w:val="22"/>
          <w:szCs w:val="22"/>
        </w:rPr>
        <w:t>vazovací oka z ploché oceli, minimální tloušťka materiálu 10 mm s otvorem 30 mm na všech čtyřech rozích spoje víka a nádoby (</w:t>
      </w:r>
      <w:r w:rsidR="00527CD2" w:rsidRPr="004041B2">
        <w:rPr>
          <w:rFonts w:ascii="Arial" w:hAnsi="Arial" w:cs="Arial"/>
          <w:noProof/>
          <w:sz w:val="22"/>
          <w:szCs w:val="22"/>
        </w:rPr>
        <w:t xml:space="preserve">natočení o </w:t>
      </w:r>
      <w:r w:rsidR="00A171AA" w:rsidRPr="004041B2">
        <w:rPr>
          <w:rFonts w:ascii="Arial" w:hAnsi="Arial" w:cs="Arial"/>
          <w:noProof/>
          <w:sz w:val="22"/>
          <w:szCs w:val="22"/>
        </w:rPr>
        <w:t>45°) a s vůlí ke stěně nádoby, aby nedošlo k poškození povrchov</w:t>
      </w:r>
      <w:r w:rsidR="00527CD2" w:rsidRPr="004041B2">
        <w:rPr>
          <w:rFonts w:ascii="Arial" w:hAnsi="Arial" w:cs="Arial"/>
          <w:noProof/>
          <w:sz w:val="22"/>
          <w:szCs w:val="22"/>
        </w:rPr>
        <w:t>é</w:t>
      </w:r>
      <w:r w:rsidR="00A171AA" w:rsidRPr="004041B2">
        <w:rPr>
          <w:rFonts w:ascii="Arial" w:hAnsi="Arial" w:cs="Arial"/>
          <w:noProof/>
          <w:sz w:val="22"/>
          <w:szCs w:val="22"/>
        </w:rPr>
        <w:t xml:space="preserve"> úpravy. </w:t>
      </w:r>
      <w:r w:rsidR="00527CD2" w:rsidRPr="004041B2">
        <w:rPr>
          <w:rFonts w:ascii="Arial" w:hAnsi="Arial" w:cs="Arial"/>
          <w:noProof/>
          <w:sz w:val="22"/>
          <w:szCs w:val="22"/>
        </w:rPr>
        <w:t>Uvazovací oka musí umožnit u</w:t>
      </w:r>
      <w:r w:rsidR="00A171AA" w:rsidRPr="004041B2">
        <w:rPr>
          <w:rFonts w:ascii="Arial" w:hAnsi="Arial" w:cs="Arial"/>
          <w:noProof/>
          <w:sz w:val="22"/>
          <w:szCs w:val="22"/>
        </w:rPr>
        <w:t>kotvení směrem dolů pod úhlem 30 °</w:t>
      </w:r>
      <w:r w:rsidR="00527CD2" w:rsidRPr="004041B2">
        <w:rPr>
          <w:rFonts w:ascii="Arial" w:hAnsi="Arial" w:cs="Arial"/>
          <w:noProof/>
          <w:sz w:val="22"/>
          <w:szCs w:val="22"/>
        </w:rPr>
        <w:t>.</w:t>
      </w:r>
    </w:p>
    <w:p w14:paraId="09BC8800" w14:textId="77777777" w:rsidR="006015E1" w:rsidRDefault="006015E1" w:rsidP="006015E1">
      <w:pPr>
        <w:pStyle w:val="Odstavecseseznamem"/>
        <w:spacing w:before="120" w:after="240"/>
        <w:ind w:left="0"/>
        <w:contextualSpacing w:val="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Obrázek č.1. – </w:t>
      </w:r>
      <w:r w:rsidR="00381DFD">
        <w:rPr>
          <w:rFonts w:ascii="Arial" w:hAnsi="Arial" w:cs="Arial"/>
          <w:noProof/>
          <w:sz w:val="22"/>
          <w:szCs w:val="22"/>
        </w:rPr>
        <w:t xml:space="preserve">příklad </w:t>
      </w:r>
      <w:r>
        <w:rPr>
          <w:rFonts w:ascii="Arial" w:hAnsi="Arial" w:cs="Arial"/>
          <w:noProof/>
          <w:sz w:val="22"/>
          <w:szCs w:val="22"/>
        </w:rPr>
        <w:t>uvazovací</w:t>
      </w:r>
      <w:r w:rsidR="00381DFD">
        <w:rPr>
          <w:rFonts w:ascii="Arial" w:hAnsi="Arial" w:cs="Arial"/>
          <w:noProof/>
          <w:sz w:val="22"/>
          <w:szCs w:val="22"/>
        </w:rPr>
        <w:t>ho</w:t>
      </w:r>
      <w:r>
        <w:rPr>
          <w:rFonts w:ascii="Arial" w:hAnsi="Arial" w:cs="Arial"/>
          <w:noProof/>
          <w:sz w:val="22"/>
          <w:szCs w:val="22"/>
        </w:rPr>
        <w:t xml:space="preserve"> ok</w:t>
      </w:r>
      <w:r w:rsidR="00381DFD">
        <w:rPr>
          <w:rFonts w:ascii="Arial" w:hAnsi="Arial" w:cs="Arial"/>
          <w:noProof/>
          <w:sz w:val="22"/>
          <w:szCs w:val="22"/>
        </w:rPr>
        <w:t>a</w:t>
      </w:r>
    </w:p>
    <w:p w14:paraId="20BA14CF" w14:textId="77777777" w:rsidR="006015E1" w:rsidRPr="004041B2" w:rsidRDefault="006015E1" w:rsidP="006015E1">
      <w:pPr>
        <w:pStyle w:val="Odstavecseseznamem"/>
        <w:spacing w:before="120" w:after="240"/>
        <w:contextualSpacing w:val="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2859305" wp14:editId="4965FC3C">
            <wp:extent cx="1400175" cy="1581150"/>
            <wp:effectExtent l="0" t="0" r="9525" b="0"/>
            <wp:docPr id="44" name="Obráze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BD1481" w14:textId="77777777" w:rsidR="00935598" w:rsidRPr="006F1079" w:rsidRDefault="006F1079" w:rsidP="004041B2">
      <w:pPr>
        <w:pStyle w:val="Odstavecseseznamem"/>
        <w:numPr>
          <w:ilvl w:val="0"/>
          <w:numId w:val="30"/>
        </w:numPr>
        <w:spacing w:before="120" w:after="240"/>
        <w:ind w:left="0" w:firstLine="0"/>
        <w:contextualSpacing w:val="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</w:t>
      </w:r>
      <w:r w:rsidR="00935598" w:rsidRPr="006F1079">
        <w:rPr>
          <w:rFonts w:ascii="Arial" w:hAnsi="Arial" w:cs="Arial"/>
          <w:noProof/>
          <w:sz w:val="22"/>
          <w:szCs w:val="22"/>
        </w:rPr>
        <w:t>šechny transformátory jsou vybaveny ventilem na vypouštění oleje v dolní části nád</w:t>
      </w:r>
      <w:r w:rsidR="00A171AA" w:rsidRPr="006F1079">
        <w:rPr>
          <w:rFonts w:ascii="Arial" w:hAnsi="Arial" w:cs="Arial"/>
          <w:noProof/>
          <w:sz w:val="22"/>
          <w:szCs w:val="22"/>
        </w:rPr>
        <w:t>oby</w:t>
      </w:r>
      <w:r w:rsidR="00935598" w:rsidRPr="006F1079">
        <w:rPr>
          <w:rFonts w:ascii="Arial" w:hAnsi="Arial" w:cs="Arial"/>
          <w:noProof/>
          <w:sz w:val="22"/>
          <w:szCs w:val="22"/>
        </w:rPr>
        <w:t>. Odtok m</w:t>
      </w:r>
      <w:r>
        <w:rPr>
          <w:rFonts w:ascii="Arial" w:hAnsi="Arial" w:cs="Arial"/>
          <w:noProof/>
          <w:sz w:val="22"/>
          <w:szCs w:val="22"/>
        </w:rPr>
        <w:t>usí být umístěn na úzké straně.</w:t>
      </w:r>
    </w:p>
    <w:p w14:paraId="79C86164" w14:textId="77777777" w:rsidR="00935598" w:rsidRPr="00935598" w:rsidRDefault="00A171AA" w:rsidP="00935598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 jmenovitý výkon:</w:t>
      </w:r>
      <w:r>
        <w:rPr>
          <w:rFonts w:ascii="Arial" w:hAnsi="Arial" w:cs="Arial"/>
          <w:noProof/>
          <w:sz w:val="22"/>
          <w:szCs w:val="22"/>
        </w:rPr>
        <w:tab/>
        <w:t xml:space="preserve"> </w:t>
      </w:r>
      <w:r w:rsidR="00935598" w:rsidRPr="00935598">
        <w:rPr>
          <w:rFonts w:ascii="Arial" w:hAnsi="Arial" w:cs="Arial"/>
          <w:noProof/>
          <w:sz w:val="22"/>
          <w:szCs w:val="22"/>
        </w:rPr>
        <w:tab/>
        <w:t xml:space="preserve">≤ 1000 kVA: </w:t>
      </w:r>
      <w:r w:rsidR="00527CD2">
        <w:rPr>
          <w:rFonts w:ascii="Arial" w:hAnsi="Arial" w:cs="Arial"/>
          <w:noProof/>
          <w:sz w:val="22"/>
          <w:szCs w:val="22"/>
        </w:rPr>
        <w:t xml:space="preserve">Dn </w:t>
      </w:r>
      <w:r w:rsidR="00935598" w:rsidRPr="00935598">
        <w:rPr>
          <w:rFonts w:ascii="Arial" w:hAnsi="Arial" w:cs="Arial"/>
          <w:noProof/>
          <w:sz w:val="22"/>
          <w:szCs w:val="22"/>
        </w:rPr>
        <w:t xml:space="preserve">22, </w:t>
      </w:r>
      <w:r>
        <w:rPr>
          <w:rFonts w:ascii="Arial" w:hAnsi="Arial" w:cs="Arial"/>
          <w:noProof/>
          <w:sz w:val="22"/>
          <w:szCs w:val="22"/>
        </w:rPr>
        <w:t>ČSN</w:t>
      </w:r>
      <w:r w:rsidR="00935598" w:rsidRPr="00935598">
        <w:rPr>
          <w:rFonts w:ascii="Arial" w:hAnsi="Arial" w:cs="Arial"/>
          <w:noProof/>
          <w:sz w:val="22"/>
          <w:szCs w:val="22"/>
        </w:rPr>
        <w:t xml:space="preserve"> EN 50</w:t>
      </w:r>
      <w:r w:rsidR="00C86572">
        <w:rPr>
          <w:rFonts w:ascii="Arial" w:hAnsi="Arial" w:cs="Arial"/>
          <w:noProof/>
          <w:sz w:val="22"/>
          <w:szCs w:val="22"/>
        </w:rPr>
        <w:t xml:space="preserve"> </w:t>
      </w:r>
      <w:r w:rsidR="00935598" w:rsidRPr="00935598">
        <w:rPr>
          <w:rFonts w:ascii="Arial" w:hAnsi="Arial" w:cs="Arial"/>
          <w:noProof/>
          <w:sz w:val="22"/>
          <w:szCs w:val="22"/>
        </w:rPr>
        <w:t>216-4</w:t>
      </w:r>
    </w:p>
    <w:p w14:paraId="174D32F1" w14:textId="77777777" w:rsidR="00A171AA" w:rsidRPr="00935598" w:rsidRDefault="00A171AA" w:rsidP="00A171AA">
      <w:pPr>
        <w:ind w:left="2268" w:firstLine="567"/>
        <w:jc w:val="both"/>
        <w:rPr>
          <w:rFonts w:ascii="Arial" w:hAnsi="Arial" w:cs="Arial"/>
          <w:noProof/>
          <w:sz w:val="22"/>
          <w:szCs w:val="22"/>
        </w:rPr>
      </w:pPr>
    </w:p>
    <w:p w14:paraId="07A7F38A" w14:textId="77777777" w:rsidR="00935598" w:rsidRDefault="00935598" w:rsidP="00935598">
      <w:pPr>
        <w:jc w:val="both"/>
        <w:rPr>
          <w:rFonts w:ascii="Arial" w:hAnsi="Arial" w:cs="Arial"/>
          <w:noProof/>
          <w:sz w:val="22"/>
          <w:szCs w:val="22"/>
        </w:rPr>
      </w:pPr>
      <w:r w:rsidRPr="00935598">
        <w:rPr>
          <w:rFonts w:ascii="Arial" w:hAnsi="Arial" w:cs="Arial"/>
          <w:noProof/>
          <w:sz w:val="22"/>
          <w:szCs w:val="22"/>
        </w:rPr>
        <w:t>Vypouštění oleje musí být zabezpečeno proti neoprávněnému přístupu pomocí plomby.</w:t>
      </w:r>
    </w:p>
    <w:p w14:paraId="5E698DF5" w14:textId="77777777" w:rsidR="00F439ED" w:rsidRDefault="00F439ED" w:rsidP="006015E1">
      <w:pPr>
        <w:pStyle w:val="Odstavecseseznamem"/>
        <w:spacing w:before="120" w:after="240"/>
        <w:ind w:left="0"/>
        <w:contextualSpacing w:val="0"/>
        <w:jc w:val="both"/>
        <w:rPr>
          <w:rFonts w:ascii="Arial" w:hAnsi="Arial" w:cs="Arial"/>
          <w:noProof/>
          <w:sz w:val="22"/>
          <w:szCs w:val="22"/>
        </w:rPr>
      </w:pPr>
    </w:p>
    <w:p w14:paraId="51369A26" w14:textId="7EE626C0" w:rsidR="006015E1" w:rsidRDefault="006015E1" w:rsidP="006015E1">
      <w:pPr>
        <w:pStyle w:val="Odstavecseseznamem"/>
        <w:spacing w:before="120" w:after="240"/>
        <w:ind w:left="0"/>
        <w:contextualSpacing w:val="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Obrázek č.2. – vypouštěcí ventil</w:t>
      </w:r>
    </w:p>
    <w:p w14:paraId="36C4734E" w14:textId="77777777" w:rsidR="006015E1" w:rsidRPr="00935598" w:rsidRDefault="006015E1" w:rsidP="00935598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88A6655" wp14:editId="2084B13C">
            <wp:extent cx="1209675" cy="1533525"/>
            <wp:effectExtent l="0" t="0" r="9525" b="9525"/>
            <wp:docPr id="54" name="Obrázek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5E1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D9002EC" wp14:editId="38CCCD16">
            <wp:extent cx="1438275" cy="1533525"/>
            <wp:effectExtent l="0" t="0" r="9525" b="9525"/>
            <wp:docPr id="55" name="Obráze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884676" w14:textId="77777777" w:rsidR="00527CD2" w:rsidRDefault="00527CD2" w:rsidP="00935598">
      <w:pPr>
        <w:jc w:val="both"/>
        <w:rPr>
          <w:rFonts w:ascii="Arial" w:hAnsi="Arial" w:cs="Arial"/>
          <w:noProof/>
          <w:sz w:val="22"/>
          <w:szCs w:val="22"/>
        </w:rPr>
      </w:pPr>
    </w:p>
    <w:p w14:paraId="6C03EF83" w14:textId="77777777" w:rsidR="00935598" w:rsidRPr="006F1079" w:rsidRDefault="006F1079" w:rsidP="004041B2">
      <w:pPr>
        <w:pStyle w:val="Odstavecseseznamem"/>
        <w:numPr>
          <w:ilvl w:val="0"/>
          <w:numId w:val="30"/>
        </w:numPr>
        <w:spacing w:before="120" w:after="240"/>
        <w:ind w:left="0" w:firstLine="0"/>
        <w:contextualSpacing w:val="0"/>
        <w:jc w:val="both"/>
        <w:rPr>
          <w:rFonts w:ascii="Arial" w:hAnsi="Arial" w:cs="Arial"/>
          <w:noProof/>
          <w:sz w:val="22"/>
          <w:szCs w:val="22"/>
        </w:rPr>
      </w:pPr>
      <w:r w:rsidRPr="006F1079">
        <w:rPr>
          <w:rFonts w:ascii="Arial" w:hAnsi="Arial" w:cs="Arial"/>
          <w:noProof/>
          <w:sz w:val="22"/>
          <w:szCs w:val="22"/>
        </w:rPr>
        <w:t>P</w:t>
      </w:r>
      <w:r w:rsidR="00935598" w:rsidRPr="006F1079">
        <w:rPr>
          <w:rFonts w:ascii="Arial" w:hAnsi="Arial" w:cs="Arial"/>
          <w:noProof/>
          <w:sz w:val="22"/>
          <w:szCs w:val="22"/>
        </w:rPr>
        <w:t xml:space="preserve">lnící </w:t>
      </w:r>
      <w:r w:rsidR="00527CD2" w:rsidRPr="006F1079">
        <w:rPr>
          <w:rFonts w:ascii="Arial" w:hAnsi="Arial" w:cs="Arial"/>
          <w:noProof/>
          <w:sz w:val="22"/>
          <w:szCs w:val="22"/>
        </w:rPr>
        <w:t>otvor</w:t>
      </w:r>
      <w:r w:rsidR="00935598" w:rsidRPr="006F1079">
        <w:rPr>
          <w:rFonts w:ascii="Arial" w:hAnsi="Arial" w:cs="Arial"/>
          <w:noProof/>
          <w:sz w:val="22"/>
          <w:szCs w:val="22"/>
        </w:rPr>
        <w:t xml:space="preserve"> (1 ½") musí být přivařen k víku na NN straně. Výška </w:t>
      </w:r>
      <w:r w:rsidR="00527CD2" w:rsidRPr="006F1079">
        <w:rPr>
          <w:rFonts w:ascii="Arial" w:hAnsi="Arial" w:cs="Arial"/>
          <w:noProof/>
          <w:sz w:val="22"/>
          <w:szCs w:val="22"/>
        </w:rPr>
        <w:t>trubky</w:t>
      </w:r>
      <w:r w:rsidR="00935598" w:rsidRPr="006F1079">
        <w:rPr>
          <w:rFonts w:ascii="Arial" w:hAnsi="Arial" w:cs="Arial"/>
          <w:noProof/>
          <w:sz w:val="22"/>
          <w:szCs w:val="22"/>
        </w:rPr>
        <w:t xml:space="preserve"> musí odpovídat rozměru nejvyšší průchod</w:t>
      </w:r>
      <w:r w:rsidR="00527CD2" w:rsidRPr="006F1079">
        <w:rPr>
          <w:rFonts w:ascii="Arial" w:hAnsi="Arial" w:cs="Arial"/>
          <w:noProof/>
          <w:sz w:val="22"/>
          <w:szCs w:val="22"/>
        </w:rPr>
        <w:t>ky</w:t>
      </w:r>
      <w:r w:rsidR="00935598" w:rsidRPr="006F1079">
        <w:rPr>
          <w:rFonts w:ascii="Arial" w:hAnsi="Arial" w:cs="Arial"/>
          <w:noProof/>
          <w:sz w:val="22"/>
          <w:szCs w:val="22"/>
        </w:rPr>
        <w:t xml:space="preserve"> (pro plnící účely). Vzdálenost od NN průchodky musí být 90 mm. Uzavírací víko plnicí</w:t>
      </w:r>
      <w:r w:rsidR="00527CD2" w:rsidRPr="006F1079">
        <w:rPr>
          <w:rFonts w:ascii="Arial" w:hAnsi="Arial" w:cs="Arial"/>
          <w:noProof/>
          <w:sz w:val="22"/>
          <w:szCs w:val="22"/>
        </w:rPr>
        <w:t>ho otvoru</w:t>
      </w:r>
      <w:r w:rsidR="00935598" w:rsidRPr="006F1079">
        <w:rPr>
          <w:rFonts w:ascii="Arial" w:hAnsi="Arial" w:cs="Arial"/>
          <w:noProof/>
          <w:sz w:val="22"/>
          <w:szCs w:val="22"/>
        </w:rPr>
        <w:t xml:space="preserve"> musí být zajištěn</w:t>
      </w:r>
      <w:r w:rsidR="00527CD2" w:rsidRPr="006F1079">
        <w:rPr>
          <w:rFonts w:ascii="Arial" w:hAnsi="Arial" w:cs="Arial"/>
          <w:noProof/>
          <w:sz w:val="22"/>
          <w:szCs w:val="22"/>
        </w:rPr>
        <w:t>o</w:t>
      </w:r>
      <w:r w:rsidR="00935598" w:rsidRPr="006F1079">
        <w:rPr>
          <w:rFonts w:ascii="Arial" w:hAnsi="Arial" w:cs="Arial"/>
          <w:noProof/>
          <w:sz w:val="22"/>
          <w:szCs w:val="22"/>
        </w:rPr>
        <w:t xml:space="preserve"> plombou.</w:t>
      </w:r>
    </w:p>
    <w:p w14:paraId="6E085BD7" w14:textId="77777777" w:rsidR="00935598" w:rsidRPr="00527CD2" w:rsidRDefault="006F1079" w:rsidP="004041B2">
      <w:pPr>
        <w:pStyle w:val="Odstavecseseznamem"/>
        <w:numPr>
          <w:ilvl w:val="0"/>
          <w:numId w:val="30"/>
        </w:numPr>
        <w:spacing w:before="120" w:after="240"/>
        <w:ind w:left="0" w:firstLine="0"/>
        <w:contextualSpacing w:val="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Š</w:t>
      </w:r>
      <w:r w:rsidR="00935598" w:rsidRPr="00527CD2">
        <w:rPr>
          <w:rFonts w:ascii="Arial" w:hAnsi="Arial" w:cs="Arial"/>
          <w:noProof/>
          <w:sz w:val="22"/>
          <w:szCs w:val="22"/>
        </w:rPr>
        <w:t xml:space="preserve">títek "Hermeticky uzavřené - Neotvírejte - Dodržujte návod k použití" musí být umístěn na plnící </w:t>
      </w:r>
      <w:r w:rsidR="00527CD2" w:rsidRPr="00527CD2">
        <w:rPr>
          <w:rFonts w:ascii="Arial" w:hAnsi="Arial" w:cs="Arial"/>
          <w:noProof/>
          <w:sz w:val="22"/>
          <w:szCs w:val="22"/>
        </w:rPr>
        <w:t>trubce</w:t>
      </w:r>
      <w:r w:rsidR="00935598" w:rsidRPr="00527CD2">
        <w:rPr>
          <w:rFonts w:ascii="Arial" w:hAnsi="Arial" w:cs="Arial"/>
          <w:noProof/>
          <w:sz w:val="22"/>
          <w:szCs w:val="22"/>
        </w:rPr>
        <w:t>.</w:t>
      </w:r>
    </w:p>
    <w:p w14:paraId="51B82CA2" w14:textId="77777777" w:rsidR="00935598" w:rsidRPr="00527CD2" w:rsidRDefault="006F1079" w:rsidP="004041B2">
      <w:pPr>
        <w:pStyle w:val="Odstavecseseznamem"/>
        <w:numPr>
          <w:ilvl w:val="0"/>
          <w:numId w:val="30"/>
        </w:numPr>
        <w:spacing w:before="120" w:after="240"/>
        <w:ind w:left="0" w:firstLine="0"/>
        <w:contextualSpacing w:val="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</w:t>
      </w:r>
      <w:r w:rsidR="00935598" w:rsidRPr="00527CD2">
        <w:rPr>
          <w:rFonts w:ascii="Arial" w:hAnsi="Arial" w:cs="Arial"/>
          <w:noProof/>
          <w:sz w:val="22"/>
          <w:szCs w:val="22"/>
        </w:rPr>
        <w:t xml:space="preserve">ransformátory musí mít tři </w:t>
      </w:r>
      <w:r w:rsidR="00527CD2">
        <w:rPr>
          <w:rFonts w:ascii="Arial" w:hAnsi="Arial" w:cs="Arial"/>
          <w:noProof/>
          <w:sz w:val="22"/>
          <w:szCs w:val="22"/>
        </w:rPr>
        <w:t>uzemňovací svorky</w:t>
      </w:r>
      <w:r w:rsidR="00935598" w:rsidRPr="00527CD2">
        <w:rPr>
          <w:rFonts w:ascii="Arial" w:hAnsi="Arial" w:cs="Arial"/>
          <w:noProof/>
          <w:sz w:val="22"/>
          <w:szCs w:val="22"/>
        </w:rPr>
        <w:t xml:space="preserve"> odpovídající </w:t>
      </w:r>
      <w:r w:rsidR="00527CD2">
        <w:rPr>
          <w:rFonts w:ascii="Arial" w:hAnsi="Arial" w:cs="Arial"/>
          <w:noProof/>
          <w:sz w:val="22"/>
          <w:szCs w:val="22"/>
        </w:rPr>
        <w:t xml:space="preserve">ČSN </w:t>
      </w:r>
      <w:r w:rsidR="00935598" w:rsidRPr="00527CD2">
        <w:rPr>
          <w:rFonts w:ascii="Arial" w:hAnsi="Arial" w:cs="Arial"/>
          <w:noProof/>
          <w:sz w:val="22"/>
          <w:szCs w:val="22"/>
        </w:rPr>
        <w:t>EN 50</w:t>
      </w:r>
      <w:r w:rsidR="00C86572">
        <w:rPr>
          <w:rFonts w:ascii="Arial" w:hAnsi="Arial" w:cs="Arial"/>
          <w:noProof/>
          <w:sz w:val="22"/>
          <w:szCs w:val="22"/>
        </w:rPr>
        <w:t xml:space="preserve"> </w:t>
      </w:r>
      <w:r w:rsidR="00935598" w:rsidRPr="00527CD2">
        <w:rPr>
          <w:rFonts w:ascii="Arial" w:hAnsi="Arial" w:cs="Arial"/>
          <w:noProof/>
          <w:sz w:val="22"/>
          <w:szCs w:val="22"/>
        </w:rPr>
        <w:t>216-4 typ B1</w:t>
      </w:r>
      <w:r w:rsidR="00527CD2">
        <w:rPr>
          <w:rFonts w:ascii="Arial" w:hAnsi="Arial" w:cs="Arial"/>
          <w:noProof/>
          <w:sz w:val="22"/>
          <w:szCs w:val="22"/>
        </w:rPr>
        <w:t xml:space="preserve"> (M12)</w:t>
      </w:r>
      <w:r w:rsidR="00935598" w:rsidRPr="00527CD2">
        <w:rPr>
          <w:rFonts w:ascii="Arial" w:hAnsi="Arial" w:cs="Arial"/>
          <w:noProof/>
          <w:sz w:val="22"/>
          <w:szCs w:val="22"/>
        </w:rPr>
        <w:t xml:space="preserve">, s jednoznačnou identifikací. Jedna </w:t>
      </w:r>
      <w:r w:rsidR="00527CD2">
        <w:rPr>
          <w:rFonts w:ascii="Arial" w:hAnsi="Arial" w:cs="Arial"/>
          <w:noProof/>
          <w:sz w:val="22"/>
          <w:szCs w:val="22"/>
        </w:rPr>
        <w:t>uzemňovací svorka</w:t>
      </w:r>
      <w:r w:rsidR="00935598" w:rsidRPr="00527CD2">
        <w:rPr>
          <w:rFonts w:ascii="Arial" w:hAnsi="Arial" w:cs="Arial"/>
          <w:noProof/>
          <w:sz w:val="22"/>
          <w:szCs w:val="22"/>
        </w:rPr>
        <w:t xml:space="preserve"> musí být umístěna vedle neutrální svorky "N". Dv</w:t>
      </w:r>
      <w:r w:rsidR="00527CD2">
        <w:rPr>
          <w:rFonts w:ascii="Arial" w:hAnsi="Arial" w:cs="Arial"/>
          <w:noProof/>
          <w:sz w:val="22"/>
          <w:szCs w:val="22"/>
        </w:rPr>
        <w:t>ě</w:t>
      </w:r>
      <w:r w:rsidR="00935598" w:rsidRPr="00527CD2">
        <w:rPr>
          <w:rFonts w:ascii="Arial" w:hAnsi="Arial" w:cs="Arial"/>
          <w:noProof/>
          <w:sz w:val="22"/>
          <w:szCs w:val="22"/>
        </w:rPr>
        <w:t xml:space="preserve"> uzemňovací s</w:t>
      </w:r>
      <w:r w:rsidR="00527CD2">
        <w:rPr>
          <w:rFonts w:ascii="Arial" w:hAnsi="Arial" w:cs="Arial"/>
          <w:noProof/>
          <w:sz w:val="22"/>
          <w:szCs w:val="22"/>
        </w:rPr>
        <w:t>vorky</w:t>
      </w:r>
      <w:r w:rsidR="00935598" w:rsidRPr="00527CD2">
        <w:rPr>
          <w:rFonts w:ascii="Arial" w:hAnsi="Arial" w:cs="Arial"/>
          <w:noProof/>
          <w:sz w:val="22"/>
          <w:szCs w:val="22"/>
        </w:rPr>
        <w:t xml:space="preserve"> musí být </w:t>
      </w:r>
      <w:r w:rsidR="00527CD2">
        <w:rPr>
          <w:rFonts w:ascii="Arial" w:hAnsi="Arial" w:cs="Arial"/>
          <w:noProof/>
          <w:sz w:val="22"/>
          <w:szCs w:val="22"/>
        </w:rPr>
        <w:t>na podvozku nádoby, diagonálně umístěné</w:t>
      </w:r>
      <w:r w:rsidR="00935598" w:rsidRPr="00527CD2">
        <w:rPr>
          <w:rFonts w:ascii="Arial" w:hAnsi="Arial" w:cs="Arial"/>
          <w:noProof/>
          <w:sz w:val="22"/>
          <w:szCs w:val="22"/>
        </w:rPr>
        <w:t>. Každ</w:t>
      </w:r>
      <w:r w:rsidR="00527CD2">
        <w:rPr>
          <w:rFonts w:ascii="Arial" w:hAnsi="Arial" w:cs="Arial"/>
          <w:noProof/>
          <w:sz w:val="22"/>
          <w:szCs w:val="22"/>
        </w:rPr>
        <w:t xml:space="preserve">á uzemňovací svorka </w:t>
      </w:r>
      <w:r w:rsidR="00935598" w:rsidRPr="00527CD2">
        <w:rPr>
          <w:rFonts w:ascii="Arial" w:hAnsi="Arial" w:cs="Arial"/>
          <w:noProof/>
          <w:sz w:val="22"/>
          <w:szCs w:val="22"/>
        </w:rPr>
        <w:t>musí být opatřen</w:t>
      </w:r>
      <w:r w:rsidR="00527CD2">
        <w:rPr>
          <w:rFonts w:ascii="Arial" w:hAnsi="Arial" w:cs="Arial"/>
          <w:noProof/>
          <w:sz w:val="22"/>
          <w:szCs w:val="22"/>
        </w:rPr>
        <w:t>a</w:t>
      </w:r>
      <w:r w:rsidR="00935598" w:rsidRPr="00527CD2">
        <w:rPr>
          <w:rFonts w:ascii="Arial" w:hAnsi="Arial" w:cs="Arial"/>
          <w:noProof/>
          <w:sz w:val="22"/>
          <w:szCs w:val="22"/>
        </w:rPr>
        <w:t xml:space="preserve"> nerezov</w:t>
      </w:r>
      <w:r w:rsidR="00527CD2">
        <w:rPr>
          <w:rFonts w:ascii="Arial" w:hAnsi="Arial" w:cs="Arial"/>
          <w:noProof/>
          <w:sz w:val="22"/>
          <w:szCs w:val="22"/>
        </w:rPr>
        <w:t>ým</w:t>
      </w:r>
      <w:r w:rsidR="00935598" w:rsidRPr="00527CD2">
        <w:rPr>
          <w:rFonts w:ascii="Arial" w:hAnsi="Arial" w:cs="Arial"/>
          <w:noProof/>
          <w:sz w:val="22"/>
          <w:szCs w:val="22"/>
        </w:rPr>
        <w:t xml:space="preserve"> šroubem se šestihrannou hlavou M12.</w:t>
      </w:r>
    </w:p>
    <w:p w14:paraId="2195217D" w14:textId="77777777" w:rsidR="00935598" w:rsidRDefault="006F1079" w:rsidP="004041B2">
      <w:pPr>
        <w:pStyle w:val="Odstavecseseznamem"/>
        <w:numPr>
          <w:ilvl w:val="0"/>
          <w:numId w:val="30"/>
        </w:numPr>
        <w:spacing w:before="120" w:after="240"/>
        <w:ind w:left="0" w:firstLine="0"/>
        <w:contextualSpacing w:val="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</w:t>
      </w:r>
      <w:r w:rsidR="00935598" w:rsidRPr="00935598">
        <w:rPr>
          <w:rFonts w:ascii="Arial" w:hAnsi="Arial" w:cs="Arial"/>
          <w:noProof/>
          <w:sz w:val="22"/>
          <w:szCs w:val="22"/>
        </w:rPr>
        <w:t>ádoba a víko musí být vodivě spojeny. Připojovací body se označí červeně.</w:t>
      </w:r>
    </w:p>
    <w:p w14:paraId="71327BB1" w14:textId="77777777" w:rsidR="00386238" w:rsidRPr="00386238" w:rsidRDefault="00386238" w:rsidP="00386238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 w:rsidRPr="00386238">
        <w:rPr>
          <w:rFonts w:ascii="Arial" w:hAnsi="Arial" w:cs="Arial"/>
          <w:b/>
          <w:noProof/>
          <w:sz w:val="22"/>
          <w:szCs w:val="22"/>
        </w:rPr>
        <w:t>Podvozek</w:t>
      </w:r>
      <w:r w:rsidR="00090BCF">
        <w:rPr>
          <w:rFonts w:ascii="Arial" w:hAnsi="Arial" w:cs="Arial"/>
          <w:b/>
          <w:noProof/>
          <w:sz w:val="22"/>
          <w:szCs w:val="22"/>
        </w:rPr>
        <w:t xml:space="preserve"> a kolečka</w:t>
      </w:r>
    </w:p>
    <w:p w14:paraId="38C039DA" w14:textId="77777777" w:rsidR="00386238" w:rsidRDefault="00386238" w:rsidP="00386238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Na spodku nádoby jsou </w:t>
      </w:r>
      <w:r w:rsidR="007145B2" w:rsidRPr="00026721">
        <w:rPr>
          <w:rFonts w:ascii="Arial" w:hAnsi="Arial" w:cs="Arial"/>
          <w:noProof/>
          <w:sz w:val="22"/>
          <w:szCs w:val="22"/>
        </w:rPr>
        <w:t xml:space="preserve">umístěné </w:t>
      </w:r>
      <w:r>
        <w:rPr>
          <w:rFonts w:ascii="Arial" w:hAnsi="Arial" w:cs="Arial"/>
          <w:noProof/>
          <w:sz w:val="22"/>
          <w:szCs w:val="22"/>
        </w:rPr>
        <w:t>d</w:t>
      </w:r>
      <w:r w:rsidRPr="00026721">
        <w:rPr>
          <w:rFonts w:ascii="Arial" w:hAnsi="Arial" w:cs="Arial"/>
          <w:noProof/>
          <w:sz w:val="22"/>
          <w:szCs w:val="22"/>
        </w:rPr>
        <w:t xml:space="preserve">va ocelové U profily umožňující montáž koleček. Výška podvozku U profilu musí být větší jak 55 </w:t>
      </w:r>
      <w:r>
        <w:rPr>
          <w:rFonts w:ascii="Arial" w:hAnsi="Arial" w:cs="Arial"/>
          <w:noProof/>
          <w:sz w:val="22"/>
          <w:szCs w:val="22"/>
        </w:rPr>
        <w:t>m</w:t>
      </w:r>
      <w:r w:rsidRPr="00026721">
        <w:rPr>
          <w:rFonts w:ascii="Arial" w:hAnsi="Arial" w:cs="Arial"/>
          <w:noProof/>
          <w:sz w:val="22"/>
          <w:szCs w:val="22"/>
        </w:rPr>
        <w:t xml:space="preserve">m. Zvedání a doprava musí být možná s adekvátním vysokozdvižným vozíkem bez jakýchkoli dalších nástrojů. </w:t>
      </w:r>
    </w:p>
    <w:p w14:paraId="4178201C" w14:textId="77777777" w:rsidR="00C86572" w:rsidRDefault="00386238" w:rsidP="00386238">
      <w:pPr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t xml:space="preserve">Na obou koncích U profilů musí být kovová destička pro zabránění  naklonění během přepravy </w:t>
      </w:r>
      <w:r w:rsidRPr="00C86572">
        <w:rPr>
          <w:rFonts w:ascii="Arial" w:hAnsi="Arial" w:cs="Arial"/>
          <w:noProof/>
          <w:sz w:val="22"/>
          <w:szCs w:val="22"/>
        </w:rPr>
        <w:t xml:space="preserve">(Obr. č. </w:t>
      </w:r>
      <w:r w:rsidR="006015E1">
        <w:rPr>
          <w:rFonts w:ascii="Arial" w:hAnsi="Arial" w:cs="Arial"/>
          <w:noProof/>
          <w:sz w:val="22"/>
          <w:szCs w:val="22"/>
        </w:rPr>
        <w:t>3</w:t>
      </w:r>
      <w:r w:rsidR="00C86572" w:rsidRPr="00C86572">
        <w:rPr>
          <w:rFonts w:ascii="Arial" w:hAnsi="Arial" w:cs="Arial"/>
          <w:noProof/>
          <w:sz w:val="22"/>
          <w:szCs w:val="22"/>
        </w:rPr>
        <w:t>.</w:t>
      </w:r>
      <w:r w:rsidRPr="00C86572">
        <w:rPr>
          <w:rFonts w:ascii="Arial" w:hAnsi="Arial" w:cs="Arial"/>
          <w:noProof/>
          <w:sz w:val="22"/>
          <w:szCs w:val="22"/>
        </w:rPr>
        <w:t>).</w:t>
      </w:r>
      <w:r w:rsidR="00C86572">
        <w:rPr>
          <w:rFonts w:ascii="Arial" w:hAnsi="Arial" w:cs="Arial"/>
          <w:noProof/>
          <w:sz w:val="22"/>
          <w:szCs w:val="22"/>
        </w:rPr>
        <w:t xml:space="preserve"> </w:t>
      </w:r>
    </w:p>
    <w:p w14:paraId="3874A9B0" w14:textId="77777777" w:rsidR="00C86572" w:rsidRDefault="00C86572" w:rsidP="00386238">
      <w:pPr>
        <w:jc w:val="both"/>
        <w:rPr>
          <w:rFonts w:ascii="Arial" w:hAnsi="Arial" w:cs="Arial"/>
          <w:noProof/>
          <w:sz w:val="22"/>
          <w:szCs w:val="22"/>
        </w:rPr>
      </w:pPr>
    </w:p>
    <w:p w14:paraId="6E9EA4C5" w14:textId="77777777" w:rsidR="00C86572" w:rsidRDefault="00C86572" w:rsidP="00386238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Obrázek č.</w:t>
      </w:r>
      <w:r w:rsidR="006015E1">
        <w:rPr>
          <w:rFonts w:ascii="Arial" w:hAnsi="Arial" w:cs="Arial"/>
          <w:noProof/>
          <w:sz w:val="22"/>
          <w:szCs w:val="22"/>
        </w:rPr>
        <w:t>3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5723FF9E" w14:textId="77777777" w:rsidR="00C86572" w:rsidRDefault="00C86572" w:rsidP="00386238">
      <w:pPr>
        <w:jc w:val="both"/>
        <w:rPr>
          <w:rFonts w:ascii="Arial" w:hAnsi="Arial" w:cs="Arial"/>
          <w:noProof/>
          <w:sz w:val="22"/>
          <w:szCs w:val="22"/>
        </w:rPr>
      </w:pPr>
    </w:p>
    <w:p w14:paraId="1B123987" w14:textId="77777777" w:rsidR="00C86572" w:rsidRDefault="00C86572" w:rsidP="00386238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3E4850F" wp14:editId="10D14F8B">
            <wp:extent cx="1819275" cy="1314450"/>
            <wp:effectExtent l="0" t="0" r="9525" b="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59D74" w14:textId="77777777" w:rsidR="00C86572" w:rsidRDefault="00C86572" w:rsidP="00386238">
      <w:pPr>
        <w:jc w:val="both"/>
        <w:rPr>
          <w:rFonts w:ascii="Arial" w:hAnsi="Arial" w:cs="Arial"/>
          <w:noProof/>
          <w:sz w:val="22"/>
          <w:szCs w:val="22"/>
        </w:rPr>
      </w:pPr>
    </w:p>
    <w:p w14:paraId="14E62177" w14:textId="77777777" w:rsidR="00C86572" w:rsidRDefault="00C86572" w:rsidP="00386238">
      <w:pPr>
        <w:jc w:val="both"/>
        <w:rPr>
          <w:rFonts w:ascii="Arial" w:hAnsi="Arial" w:cs="Arial"/>
          <w:noProof/>
          <w:sz w:val="22"/>
          <w:szCs w:val="22"/>
        </w:rPr>
      </w:pPr>
    </w:p>
    <w:p w14:paraId="5B9EA028" w14:textId="77777777" w:rsidR="00C86572" w:rsidRDefault="00C86572" w:rsidP="00386238">
      <w:pPr>
        <w:jc w:val="both"/>
        <w:rPr>
          <w:rFonts w:ascii="Arial" w:hAnsi="Arial" w:cs="Arial"/>
          <w:noProof/>
          <w:sz w:val="22"/>
          <w:szCs w:val="22"/>
        </w:rPr>
      </w:pPr>
    </w:p>
    <w:p w14:paraId="6F72F4C5" w14:textId="77777777" w:rsidR="00386238" w:rsidRPr="00026721" w:rsidRDefault="00386238" w:rsidP="00386238">
      <w:pPr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lastRenderedPageBreak/>
        <w:t xml:space="preserve">Transportní body pro vysokozdvižný vozík jsou určené symbolem vysokozdvižného vozíku na nádobě transformátoru. V případě skladování transformátoru na U profilech je nutno se vyvarovat </w:t>
      </w:r>
      <w:r>
        <w:rPr>
          <w:rFonts w:ascii="Arial" w:hAnsi="Arial" w:cs="Arial"/>
          <w:noProof/>
          <w:sz w:val="22"/>
          <w:szCs w:val="22"/>
        </w:rPr>
        <w:t xml:space="preserve">poškození </w:t>
      </w:r>
      <w:r w:rsidRPr="00026721">
        <w:rPr>
          <w:rFonts w:ascii="Arial" w:hAnsi="Arial" w:cs="Arial"/>
          <w:noProof/>
          <w:sz w:val="22"/>
          <w:szCs w:val="22"/>
        </w:rPr>
        <w:t>transformátor</w:t>
      </w:r>
      <w:r>
        <w:rPr>
          <w:rFonts w:ascii="Arial" w:hAnsi="Arial" w:cs="Arial"/>
          <w:noProof/>
          <w:sz w:val="22"/>
          <w:szCs w:val="22"/>
        </w:rPr>
        <w:t>u</w:t>
      </w:r>
      <w:r w:rsidRPr="00026721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a </w:t>
      </w:r>
      <w:r w:rsidR="00380395">
        <w:rPr>
          <w:rFonts w:ascii="Arial" w:hAnsi="Arial" w:cs="Arial"/>
          <w:noProof/>
          <w:sz w:val="22"/>
          <w:szCs w:val="22"/>
        </w:rPr>
        <w:t xml:space="preserve">poškození </w:t>
      </w:r>
      <w:r w:rsidRPr="00026721">
        <w:rPr>
          <w:rFonts w:ascii="Arial" w:hAnsi="Arial" w:cs="Arial"/>
          <w:noProof/>
          <w:sz w:val="22"/>
          <w:szCs w:val="22"/>
        </w:rPr>
        <w:t>ochran</w:t>
      </w:r>
      <w:r w:rsidR="00380395">
        <w:rPr>
          <w:rFonts w:ascii="Arial" w:hAnsi="Arial" w:cs="Arial"/>
          <w:noProof/>
          <w:sz w:val="22"/>
          <w:szCs w:val="22"/>
        </w:rPr>
        <w:t>y</w:t>
      </w:r>
      <w:r w:rsidRPr="00026721">
        <w:rPr>
          <w:rFonts w:ascii="Arial" w:hAnsi="Arial" w:cs="Arial"/>
          <w:noProof/>
          <w:sz w:val="22"/>
          <w:szCs w:val="22"/>
        </w:rPr>
        <w:t xml:space="preserve"> proti korozi (např. dřevěný trámek).</w:t>
      </w:r>
    </w:p>
    <w:p w14:paraId="28252C65" w14:textId="77777777" w:rsidR="00380395" w:rsidRDefault="00090BCF" w:rsidP="00090BCF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Na podvozek m</w:t>
      </w:r>
      <w:r w:rsidRPr="00090BCF">
        <w:rPr>
          <w:rFonts w:ascii="Arial" w:hAnsi="Arial" w:cs="Arial"/>
          <w:noProof/>
          <w:sz w:val="22"/>
          <w:szCs w:val="22"/>
        </w:rPr>
        <w:t>usí být možné instalovat kolečka pro podélný a příční pojezd. Aretovací čepy musí být umístěn</w:t>
      </w:r>
      <w:r w:rsidR="007145B2">
        <w:rPr>
          <w:rFonts w:ascii="Arial" w:hAnsi="Arial" w:cs="Arial"/>
          <w:noProof/>
          <w:sz w:val="22"/>
          <w:szCs w:val="22"/>
        </w:rPr>
        <w:t>é</w:t>
      </w:r>
      <w:r w:rsidRPr="00090BCF">
        <w:rPr>
          <w:rFonts w:ascii="Arial" w:hAnsi="Arial" w:cs="Arial"/>
          <w:noProof/>
          <w:sz w:val="22"/>
          <w:szCs w:val="22"/>
        </w:rPr>
        <w:t xml:space="preserve"> na držáku kolečka, jak je uvedeno níže</w:t>
      </w:r>
      <w:r w:rsidR="00C86572">
        <w:rPr>
          <w:rFonts w:ascii="Arial" w:hAnsi="Arial" w:cs="Arial"/>
          <w:noProof/>
          <w:sz w:val="22"/>
          <w:szCs w:val="22"/>
        </w:rPr>
        <w:t xml:space="preserve"> (Obr. č.</w:t>
      </w:r>
      <w:r w:rsidR="00381DFD">
        <w:rPr>
          <w:rFonts w:ascii="Arial" w:hAnsi="Arial" w:cs="Arial"/>
          <w:noProof/>
          <w:sz w:val="22"/>
          <w:szCs w:val="22"/>
        </w:rPr>
        <w:t>6</w:t>
      </w:r>
      <w:r w:rsidR="00C86572">
        <w:rPr>
          <w:rFonts w:ascii="Arial" w:hAnsi="Arial" w:cs="Arial"/>
          <w:noProof/>
          <w:sz w:val="22"/>
          <w:szCs w:val="22"/>
        </w:rPr>
        <w:t>.)</w:t>
      </w:r>
      <w:r w:rsidRPr="00090BCF">
        <w:rPr>
          <w:rFonts w:ascii="Arial" w:hAnsi="Arial" w:cs="Arial"/>
          <w:noProof/>
          <w:sz w:val="22"/>
          <w:szCs w:val="22"/>
        </w:rPr>
        <w:t xml:space="preserve">. </w:t>
      </w:r>
    </w:p>
    <w:p w14:paraId="3524D7DD" w14:textId="77777777" w:rsidR="00090BCF" w:rsidRDefault="006E76FB" w:rsidP="00090BCF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Kolečka musí být vyrobena</w:t>
      </w:r>
      <w:r w:rsidR="00090BCF" w:rsidRPr="00090BCF">
        <w:rPr>
          <w:rFonts w:ascii="Arial" w:hAnsi="Arial" w:cs="Arial"/>
          <w:noProof/>
          <w:sz w:val="22"/>
          <w:szCs w:val="22"/>
        </w:rPr>
        <w:t xml:space="preserve"> z oceli, </w:t>
      </w:r>
      <w:r w:rsidR="00913D3D">
        <w:rPr>
          <w:rFonts w:ascii="Arial" w:hAnsi="Arial" w:cs="Arial"/>
          <w:noProof/>
          <w:sz w:val="22"/>
          <w:szCs w:val="22"/>
        </w:rPr>
        <w:t>opatřená</w:t>
      </w:r>
      <w:r w:rsidR="007145B2">
        <w:rPr>
          <w:rFonts w:ascii="Arial" w:hAnsi="Arial" w:cs="Arial"/>
          <w:noProof/>
          <w:sz w:val="22"/>
          <w:szCs w:val="22"/>
        </w:rPr>
        <w:t xml:space="preserve"> </w:t>
      </w:r>
      <w:r w:rsidR="00090BCF" w:rsidRPr="00090BCF">
        <w:rPr>
          <w:rFonts w:ascii="Arial" w:hAnsi="Arial" w:cs="Arial"/>
          <w:noProof/>
          <w:sz w:val="22"/>
          <w:szCs w:val="22"/>
        </w:rPr>
        <w:t>nátěrem. Šrouby a podložky musí být odolné proti korozi. Přepravní kapacita koleček musí být schopna nés</w:t>
      </w:r>
      <w:r w:rsidR="00090BCF">
        <w:rPr>
          <w:rFonts w:ascii="Arial" w:hAnsi="Arial" w:cs="Arial"/>
          <w:noProof/>
          <w:sz w:val="22"/>
          <w:szCs w:val="22"/>
        </w:rPr>
        <w:t>t dvojitou váhu transformátoru.</w:t>
      </w:r>
    </w:p>
    <w:p w14:paraId="617A0376" w14:textId="77777777" w:rsidR="00C86572" w:rsidRDefault="00DA5DA1" w:rsidP="00090BCF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Kolečka se </w:t>
      </w:r>
      <w:r w:rsidR="00380395">
        <w:rPr>
          <w:rFonts w:ascii="Arial" w:hAnsi="Arial" w:cs="Arial"/>
          <w:noProof/>
          <w:sz w:val="22"/>
          <w:szCs w:val="22"/>
        </w:rPr>
        <w:t>objednávají zvlášť. S</w:t>
      </w:r>
      <w:r>
        <w:rPr>
          <w:rFonts w:ascii="Arial" w:hAnsi="Arial" w:cs="Arial"/>
          <w:noProof/>
          <w:sz w:val="22"/>
          <w:szCs w:val="22"/>
        </w:rPr>
        <w:t xml:space="preserve">tandardně </w:t>
      </w:r>
      <w:r w:rsidR="00380395">
        <w:rPr>
          <w:rFonts w:ascii="Arial" w:hAnsi="Arial" w:cs="Arial"/>
          <w:noProof/>
          <w:sz w:val="22"/>
          <w:szCs w:val="22"/>
        </w:rPr>
        <w:t xml:space="preserve">se </w:t>
      </w:r>
      <w:r>
        <w:rPr>
          <w:rFonts w:ascii="Arial" w:hAnsi="Arial" w:cs="Arial"/>
          <w:noProof/>
          <w:sz w:val="22"/>
          <w:szCs w:val="22"/>
        </w:rPr>
        <w:t>dodají pro jmenovitý výkon ≥250 kVA, pokud nebude dohodnuto jinak.</w:t>
      </w:r>
    </w:p>
    <w:p w14:paraId="506A6131" w14:textId="77777777" w:rsidR="00561DAF" w:rsidRDefault="00561DAF" w:rsidP="00381DFD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</w:p>
    <w:p w14:paraId="6D0E721A" w14:textId="0D675667" w:rsidR="00381DFD" w:rsidRDefault="00381DFD" w:rsidP="00381DFD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v.č. 4 : </w:t>
      </w:r>
      <w:r w:rsidRPr="00090BCF">
        <w:rPr>
          <w:rFonts w:ascii="Arial" w:hAnsi="Arial" w:cs="Arial"/>
          <w:noProof/>
          <w:sz w:val="22"/>
          <w:szCs w:val="22"/>
        </w:rPr>
        <w:t>Rozměry a výkres</w:t>
      </w:r>
      <w:r>
        <w:rPr>
          <w:rFonts w:ascii="Arial" w:hAnsi="Arial" w:cs="Arial"/>
          <w:noProof/>
          <w:sz w:val="22"/>
          <w:szCs w:val="22"/>
        </w:rPr>
        <w:t xml:space="preserve"> koleček</w:t>
      </w:r>
      <w:r w:rsidRPr="00090BCF">
        <w:rPr>
          <w:rFonts w:ascii="Arial" w:hAnsi="Arial" w:cs="Arial"/>
          <w:noProof/>
          <w:sz w:val="22"/>
          <w:szCs w:val="22"/>
        </w:rPr>
        <w:t>:</w:t>
      </w:r>
    </w:p>
    <w:p w14:paraId="5E3C2FCD" w14:textId="77777777" w:rsidR="006015E1" w:rsidRDefault="006015E1" w:rsidP="00090BCF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</w:p>
    <w:p w14:paraId="4602BC17" w14:textId="77777777" w:rsidR="006015E1" w:rsidRPr="00090BCF" w:rsidRDefault="006015E1" w:rsidP="00381DFD">
      <w:pPr>
        <w:spacing w:before="120" w:after="120"/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8E538B9" wp14:editId="1CBDF803">
            <wp:extent cx="3686175" cy="866775"/>
            <wp:effectExtent l="0" t="0" r="9525" b="9525"/>
            <wp:docPr id="56" name="Obráze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43"/>
        <w:gridCol w:w="2127"/>
        <w:gridCol w:w="2268"/>
      </w:tblGrid>
      <w:tr w:rsidR="00C86572" w14:paraId="0A03150F" w14:textId="77777777" w:rsidTr="00381DFD">
        <w:tc>
          <w:tcPr>
            <w:tcW w:w="2943" w:type="dxa"/>
          </w:tcPr>
          <w:p w14:paraId="71F6986B" w14:textId="77777777" w:rsidR="00C86572" w:rsidRDefault="00C86572" w:rsidP="00381DFD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výkon DT</w:t>
            </w:r>
          </w:p>
        </w:tc>
        <w:tc>
          <w:tcPr>
            <w:tcW w:w="2127" w:type="dxa"/>
          </w:tcPr>
          <w:p w14:paraId="1C422773" w14:textId="77777777" w:rsidR="00C86572" w:rsidRDefault="00C86572" w:rsidP="00381DFD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721">
              <w:rPr>
                <w:rFonts w:ascii="Arial" w:hAnsi="Arial" w:cs="Arial"/>
                <w:noProof/>
                <w:sz w:val="22"/>
                <w:szCs w:val="22"/>
              </w:rPr>
              <w:t>&lt; 250 kVA</w:t>
            </w:r>
          </w:p>
        </w:tc>
        <w:tc>
          <w:tcPr>
            <w:tcW w:w="2268" w:type="dxa"/>
          </w:tcPr>
          <w:p w14:paraId="30F033E1" w14:textId="77777777" w:rsidR="00C86572" w:rsidRDefault="00C86572" w:rsidP="00381DFD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721">
              <w:rPr>
                <w:rFonts w:ascii="Arial" w:hAnsi="Arial" w:cs="Arial"/>
                <w:noProof/>
                <w:sz w:val="22"/>
                <w:szCs w:val="22"/>
              </w:rPr>
              <w:t>400 - 1250 kVA</w:t>
            </w:r>
          </w:p>
        </w:tc>
      </w:tr>
      <w:tr w:rsidR="00C86572" w14:paraId="10B76143" w14:textId="77777777" w:rsidTr="00381DFD">
        <w:tc>
          <w:tcPr>
            <w:tcW w:w="2943" w:type="dxa"/>
          </w:tcPr>
          <w:p w14:paraId="334B9D84" w14:textId="77777777" w:rsidR="00C86572" w:rsidRDefault="00C86572" w:rsidP="00381DFD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026721">
              <w:rPr>
                <w:rFonts w:ascii="Arial" w:hAnsi="Arial" w:cs="Arial"/>
                <w:noProof/>
                <w:sz w:val="22"/>
                <w:szCs w:val="22"/>
              </w:rPr>
              <w:t>Rozchod koleček</w:t>
            </w:r>
            <w:r w:rsidR="006015E1">
              <w:rPr>
                <w:rFonts w:ascii="Arial" w:hAnsi="Arial" w:cs="Arial"/>
                <w:noProof/>
                <w:sz w:val="22"/>
                <w:szCs w:val="22"/>
              </w:rPr>
              <w:t xml:space="preserve"> [X]</w:t>
            </w:r>
          </w:p>
        </w:tc>
        <w:tc>
          <w:tcPr>
            <w:tcW w:w="2127" w:type="dxa"/>
          </w:tcPr>
          <w:p w14:paraId="76E6AC36" w14:textId="77777777" w:rsidR="00C86572" w:rsidRDefault="00C86572" w:rsidP="00381DFD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721">
              <w:rPr>
                <w:rFonts w:ascii="Arial" w:hAnsi="Arial" w:cs="Arial"/>
                <w:noProof/>
                <w:sz w:val="22"/>
                <w:szCs w:val="22"/>
              </w:rPr>
              <w:t>520 mm</w:t>
            </w:r>
          </w:p>
        </w:tc>
        <w:tc>
          <w:tcPr>
            <w:tcW w:w="2268" w:type="dxa"/>
          </w:tcPr>
          <w:p w14:paraId="0A699CF7" w14:textId="77777777" w:rsidR="00C86572" w:rsidRDefault="00C86572" w:rsidP="00381DFD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721">
              <w:rPr>
                <w:rFonts w:ascii="Arial" w:hAnsi="Arial" w:cs="Arial"/>
                <w:noProof/>
                <w:sz w:val="22"/>
                <w:szCs w:val="22"/>
              </w:rPr>
              <w:t>670 mm</w:t>
            </w:r>
          </w:p>
        </w:tc>
      </w:tr>
    </w:tbl>
    <w:p w14:paraId="661AFD49" w14:textId="77777777" w:rsidR="00DA5DA1" w:rsidRDefault="00DA5DA1" w:rsidP="00090BCF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</w:p>
    <w:p w14:paraId="3473D155" w14:textId="77777777" w:rsidR="006015E1" w:rsidRDefault="006015E1" w:rsidP="00090BCF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</w:p>
    <w:p w14:paraId="5A326E5D" w14:textId="77777777" w:rsidR="00090BCF" w:rsidRDefault="00381DFD" w:rsidP="00090BCF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v.č. 5 : </w:t>
      </w:r>
      <w:r w:rsidR="00090BCF" w:rsidRPr="00090BCF">
        <w:rPr>
          <w:rFonts w:ascii="Arial" w:hAnsi="Arial" w:cs="Arial"/>
          <w:noProof/>
          <w:sz w:val="22"/>
          <w:szCs w:val="22"/>
        </w:rPr>
        <w:t>Rozměry a výkres</w:t>
      </w:r>
      <w:r w:rsidR="00C86572">
        <w:rPr>
          <w:rFonts w:ascii="Arial" w:hAnsi="Arial" w:cs="Arial"/>
          <w:noProof/>
          <w:sz w:val="22"/>
          <w:szCs w:val="22"/>
        </w:rPr>
        <w:t xml:space="preserve"> koleček</w:t>
      </w:r>
      <w:r w:rsidR="00090BCF" w:rsidRPr="00090BCF">
        <w:rPr>
          <w:rFonts w:ascii="Arial" w:hAnsi="Arial" w:cs="Arial"/>
          <w:noProof/>
          <w:sz w:val="22"/>
          <w:szCs w:val="22"/>
        </w:rPr>
        <w:t>:</w:t>
      </w:r>
    </w:p>
    <w:p w14:paraId="1A02A412" w14:textId="77777777" w:rsidR="00F439ED" w:rsidRDefault="00F439ED" w:rsidP="00527CD2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</w:p>
    <w:p w14:paraId="78964795" w14:textId="77777777" w:rsidR="00F439ED" w:rsidRDefault="00F439ED" w:rsidP="00527CD2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</w:p>
    <w:p w14:paraId="5BC0C05F" w14:textId="725D1908" w:rsidR="00386238" w:rsidRDefault="00B94773" w:rsidP="00527CD2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EE046A9" wp14:editId="3D038462">
            <wp:extent cx="2381310" cy="326136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103" cy="3269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2"/>
          <w:szCs w:val="22"/>
        </w:rPr>
        <w:t xml:space="preserve">                   </w:t>
      </w:r>
      <w:r w:rsidR="00090BCF">
        <w:rPr>
          <w:bCs/>
          <w:noProof/>
          <w:color w:val="000000"/>
          <w:sz w:val="24"/>
          <w:szCs w:val="24"/>
        </w:rPr>
        <w:drawing>
          <wp:inline distT="0" distB="0" distL="0" distR="0" wp14:anchorId="4AFA65EA" wp14:editId="03249256">
            <wp:extent cx="2192077" cy="3298825"/>
            <wp:effectExtent l="0" t="0" r="0" b="0"/>
            <wp:docPr id="66" name="Obrázek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395" cy="3312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1"/>
        <w:gridCol w:w="1094"/>
        <w:gridCol w:w="1212"/>
        <w:gridCol w:w="1317"/>
        <w:gridCol w:w="1279"/>
        <w:gridCol w:w="705"/>
        <w:gridCol w:w="705"/>
        <w:gridCol w:w="705"/>
        <w:gridCol w:w="705"/>
      </w:tblGrid>
      <w:tr w:rsidR="00090BCF" w:rsidRPr="005F0A92" w14:paraId="48FA3E50" w14:textId="77777777" w:rsidTr="00B94773">
        <w:tc>
          <w:tcPr>
            <w:tcW w:w="1341" w:type="dxa"/>
            <w:shd w:val="clear" w:color="auto" w:fill="auto"/>
            <w:vAlign w:val="center"/>
          </w:tcPr>
          <w:p w14:paraId="0CA0ED82" w14:textId="77777777" w:rsidR="00090BCF" w:rsidRPr="005F0A92" w:rsidRDefault="00090BCF" w:rsidP="003C0D9F">
            <w:pPr>
              <w:pStyle w:val="Zkladntextodsazen2"/>
              <w:spacing w:after="120"/>
              <w:ind w:left="0"/>
              <w:jc w:val="center"/>
              <w:rPr>
                <w:sz w:val="22"/>
                <w:szCs w:val="22"/>
              </w:rPr>
            </w:pPr>
            <w:r w:rsidRPr="005F0A92">
              <w:rPr>
                <w:sz w:val="22"/>
                <w:szCs w:val="22"/>
              </w:rPr>
              <w:lastRenderedPageBreak/>
              <w:t>Jmenovitý výkon</w:t>
            </w:r>
          </w:p>
          <w:p w14:paraId="14C44469" w14:textId="77777777" w:rsidR="00090BCF" w:rsidRPr="005F0A92" w:rsidRDefault="00090BCF" w:rsidP="003C0D9F">
            <w:pPr>
              <w:pStyle w:val="Zkladntextodsazen2"/>
              <w:spacing w:after="120"/>
              <w:ind w:left="0"/>
              <w:jc w:val="center"/>
              <w:rPr>
                <w:sz w:val="22"/>
                <w:szCs w:val="22"/>
              </w:rPr>
            </w:pPr>
            <w:r w:rsidRPr="005F0A92">
              <w:rPr>
                <w:sz w:val="22"/>
                <w:szCs w:val="22"/>
              </w:rPr>
              <w:t>[</w:t>
            </w:r>
            <w:proofErr w:type="spellStart"/>
            <w:r w:rsidRPr="005F0A92">
              <w:rPr>
                <w:sz w:val="22"/>
                <w:szCs w:val="22"/>
              </w:rPr>
              <w:t>kVA</w:t>
            </w:r>
            <w:proofErr w:type="spellEnd"/>
            <w:r w:rsidRPr="005F0A92">
              <w:rPr>
                <w:sz w:val="22"/>
                <w:szCs w:val="22"/>
              </w:rPr>
              <w:t>]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48811BC1" w14:textId="77777777" w:rsidR="00090BCF" w:rsidRPr="005F0A92" w:rsidRDefault="00090BCF" w:rsidP="003C0D9F">
            <w:pPr>
              <w:pStyle w:val="Zkladntextodsazen2"/>
              <w:spacing w:after="120"/>
              <w:ind w:left="0"/>
              <w:jc w:val="center"/>
              <w:rPr>
                <w:sz w:val="22"/>
                <w:szCs w:val="22"/>
              </w:rPr>
            </w:pPr>
            <w:r w:rsidRPr="005F0A92">
              <w:rPr>
                <w:sz w:val="22"/>
                <w:szCs w:val="22"/>
              </w:rPr>
              <w:t>Průměr kolečka</w:t>
            </w:r>
          </w:p>
          <w:p w14:paraId="1C128A04" w14:textId="77777777" w:rsidR="00090BCF" w:rsidRPr="005F0A92" w:rsidRDefault="00090BCF" w:rsidP="003C0D9F">
            <w:pPr>
              <w:pStyle w:val="Zkladntextodsazen2"/>
              <w:spacing w:after="120"/>
              <w:ind w:left="0"/>
              <w:jc w:val="center"/>
              <w:rPr>
                <w:sz w:val="22"/>
                <w:szCs w:val="22"/>
              </w:rPr>
            </w:pPr>
            <w:r w:rsidRPr="005F0A92">
              <w:rPr>
                <w:sz w:val="22"/>
                <w:szCs w:val="22"/>
              </w:rPr>
              <w:t>[mm]</w:t>
            </w:r>
          </w:p>
        </w:tc>
        <w:tc>
          <w:tcPr>
            <w:tcW w:w="1212" w:type="dxa"/>
            <w:shd w:val="clear" w:color="auto" w:fill="auto"/>
            <w:vAlign w:val="center"/>
          </w:tcPr>
          <w:p w14:paraId="0E457933" w14:textId="77777777" w:rsidR="00090BCF" w:rsidRPr="005F0A92" w:rsidRDefault="00090BCF" w:rsidP="003C0D9F">
            <w:pPr>
              <w:pStyle w:val="Zkladntextodsazen2"/>
              <w:spacing w:after="120"/>
              <w:ind w:left="0"/>
              <w:jc w:val="center"/>
              <w:rPr>
                <w:sz w:val="22"/>
                <w:szCs w:val="22"/>
              </w:rPr>
            </w:pPr>
            <w:r w:rsidRPr="005F0A92">
              <w:rPr>
                <w:sz w:val="22"/>
                <w:szCs w:val="22"/>
              </w:rPr>
              <w:t>šířka kolečka</w:t>
            </w:r>
          </w:p>
          <w:p w14:paraId="1A47406B" w14:textId="77777777" w:rsidR="00090BCF" w:rsidRPr="005F0A92" w:rsidRDefault="00090BCF" w:rsidP="003C0D9F">
            <w:pPr>
              <w:pStyle w:val="Zkladntextodsazen2"/>
              <w:spacing w:after="120"/>
              <w:ind w:left="0"/>
              <w:jc w:val="center"/>
              <w:rPr>
                <w:sz w:val="22"/>
                <w:szCs w:val="22"/>
              </w:rPr>
            </w:pPr>
            <w:r w:rsidRPr="005F0A92">
              <w:rPr>
                <w:sz w:val="22"/>
                <w:szCs w:val="22"/>
              </w:rPr>
              <w:t>[mm]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3A7F06C3" w14:textId="77777777" w:rsidR="00090BCF" w:rsidRPr="005F0A92" w:rsidRDefault="00090BCF" w:rsidP="003C0D9F">
            <w:pPr>
              <w:pStyle w:val="Zkladntextodsazen2"/>
              <w:spacing w:after="120"/>
              <w:ind w:left="0"/>
              <w:jc w:val="center"/>
              <w:rPr>
                <w:sz w:val="22"/>
                <w:szCs w:val="22"/>
              </w:rPr>
            </w:pPr>
            <w:r w:rsidRPr="005F0A92">
              <w:rPr>
                <w:sz w:val="22"/>
                <w:szCs w:val="22"/>
              </w:rPr>
              <w:t>Nosnost 1 kolečka</w:t>
            </w:r>
          </w:p>
          <w:p w14:paraId="36334207" w14:textId="77777777" w:rsidR="00090BCF" w:rsidRPr="005F0A92" w:rsidRDefault="00090BCF" w:rsidP="003C0D9F">
            <w:pPr>
              <w:pStyle w:val="Zkladntextodsazen2"/>
              <w:spacing w:after="120"/>
              <w:ind w:left="0"/>
              <w:jc w:val="center"/>
              <w:rPr>
                <w:sz w:val="22"/>
                <w:szCs w:val="22"/>
              </w:rPr>
            </w:pPr>
            <w:r w:rsidRPr="005F0A92">
              <w:rPr>
                <w:sz w:val="22"/>
                <w:szCs w:val="22"/>
              </w:rPr>
              <w:t>[t]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6778E28E" w14:textId="77777777" w:rsidR="00090BCF" w:rsidRPr="005F0A92" w:rsidRDefault="00090BCF" w:rsidP="003C0D9F">
            <w:pPr>
              <w:pStyle w:val="Zkladntextodsazen2"/>
              <w:spacing w:after="120"/>
              <w:ind w:left="0"/>
              <w:jc w:val="center"/>
              <w:rPr>
                <w:sz w:val="22"/>
                <w:szCs w:val="22"/>
              </w:rPr>
            </w:pPr>
            <w:r w:rsidRPr="005F0A92">
              <w:rPr>
                <w:sz w:val="22"/>
                <w:szCs w:val="22"/>
              </w:rPr>
              <w:t>Upevňovací šroub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23983D86" w14:textId="77777777" w:rsidR="00090BCF" w:rsidRPr="005F0A92" w:rsidRDefault="00090BCF" w:rsidP="003C0D9F">
            <w:pPr>
              <w:pStyle w:val="Zkladntextodsazen2"/>
              <w:spacing w:after="12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27D12A7" w14:textId="77777777" w:rsidR="00090BCF" w:rsidRPr="005F0A92" w:rsidRDefault="00090BCF" w:rsidP="003C0D9F">
            <w:pPr>
              <w:pStyle w:val="Zkladntextodsazen2"/>
              <w:spacing w:after="120"/>
              <w:ind w:left="0"/>
              <w:jc w:val="center"/>
              <w:rPr>
                <w:sz w:val="22"/>
                <w:szCs w:val="22"/>
              </w:rPr>
            </w:pPr>
            <w:r w:rsidRPr="005F0A92">
              <w:rPr>
                <w:sz w:val="22"/>
                <w:szCs w:val="22"/>
              </w:rPr>
              <w:t>[mm]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33414365" w14:textId="77777777" w:rsidR="00090BCF" w:rsidRPr="005F0A92" w:rsidRDefault="00090BCF" w:rsidP="003C0D9F">
            <w:pPr>
              <w:pStyle w:val="Zkladntextodsazen2"/>
              <w:spacing w:after="12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  <w:p w14:paraId="69C35267" w14:textId="77777777" w:rsidR="00090BCF" w:rsidRPr="005F0A92" w:rsidRDefault="00090BCF" w:rsidP="003C0D9F">
            <w:pPr>
              <w:pStyle w:val="Zkladntextodsazen2"/>
              <w:spacing w:after="120"/>
              <w:ind w:left="0"/>
              <w:jc w:val="center"/>
              <w:rPr>
                <w:sz w:val="22"/>
                <w:szCs w:val="22"/>
              </w:rPr>
            </w:pPr>
            <w:r w:rsidRPr="005F0A92">
              <w:rPr>
                <w:sz w:val="22"/>
                <w:szCs w:val="22"/>
              </w:rPr>
              <w:t>[mm]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053D3C06" w14:textId="77777777" w:rsidR="00090BCF" w:rsidRPr="005F0A92" w:rsidRDefault="00090BCF" w:rsidP="003C0D9F">
            <w:pPr>
              <w:pStyle w:val="Zkladntextodsazen2"/>
              <w:spacing w:after="12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  <w:p w14:paraId="1934564C" w14:textId="77777777" w:rsidR="00090BCF" w:rsidRPr="005F0A92" w:rsidRDefault="00090BCF" w:rsidP="003C0D9F">
            <w:pPr>
              <w:pStyle w:val="Zkladntextodsazen2"/>
              <w:spacing w:after="120"/>
              <w:ind w:left="0"/>
              <w:jc w:val="center"/>
              <w:rPr>
                <w:sz w:val="22"/>
                <w:szCs w:val="22"/>
              </w:rPr>
            </w:pPr>
            <w:r w:rsidRPr="005F0A92">
              <w:rPr>
                <w:sz w:val="22"/>
                <w:szCs w:val="22"/>
              </w:rPr>
              <w:t>[mm]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07DF6A38" w14:textId="77777777" w:rsidR="00090BCF" w:rsidRPr="005F0A92" w:rsidRDefault="00090BCF" w:rsidP="003C0D9F">
            <w:pPr>
              <w:pStyle w:val="Zkladntextodsazen2"/>
              <w:spacing w:after="12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  <w:p w14:paraId="20FA9A32" w14:textId="77777777" w:rsidR="00090BCF" w:rsidRPr="005F0A92" w:rsidRDefault="00090BCF" w:rsidP="003C0D9F">
            <w:pPr>
              <w:pStyle w:val="Zkladntextodsazen2"/>
              <w:spacing w:after="120"/>
              <w:ind w:left="0"/>
              <w:jc w:val="center"/>
              <w:rPr>
                <w:sz w:val="22"/>
                <w:szCs w:val="22"/>
              </w:rPr>
            </w:pPr>
            <w:r w:rsidRPr="005F0A92">
              <w:rPr>
                <w:sz w:val="22"/>
                <w:szCs w:val="22"/>
              </w:rPr>
              <w:t>[mm]</w:t>
            </w:r>
          </w:p>
        </w:tc>
      </w:tr>
      <w:tr w:rsidR="00090BCF" w:rsidRPr="005F0A92" w14:paraId="23DB3B2A" w14:textId="77777777" w:rsidTr="00B94773">
        <w:tc>
          <w:tcPr>
            <w:tcW w:w="1341" w:type="dxa"/>
            <w:shd w:val="clear" w:color="auto" w:fill="auto"/>
            <w:vAlign w:val="center"/>
          </w:tcPr>
          <w:p w14:paraId="43356E36" w14:textId="77777777" w:rsidR="00090BCF" w:rsidRPr="005F0A92" w:rsidRDefault="00090BCF" w:rsidP="003C0D9F">
            <w:pPr>
              <w:pStyle w:val="Zkladntextodsazen2"/>
              <w:spacing w:after="120"/>
              <w:ind w:left="0"/>
              <w:jc w:val="center"/>
              <w:rPr>
                <w:sz w:val="22"/>
                <w:szCs w:val="22"/>
              </w:rPr>
            </w:pPr>
            <w:r w:rsidRPr="005F0A92">
              <w:rPr>
                <w:sz w:val="22"/>
                <w:szCs w:val="22"/>
              </w:rPr>
              <w:t>100 – 800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73D1DDB6" w14:textId="77777777" w:rsidR="00090BCF" w:rsidRPr="005F0A92" w:rsidRDefault="00090BCF" w:rsidP="003C0D9F">
            <w:pPr>
              <w:pStyle w:val="Zkladntextodsazen2"/>
              <w:spacing w:after="120"/>
              <w:ind w:left="0"/>
              <w:jc w:val="center"/>
              <w:rPr>
                <w:sz w:val="22"/>
                <w:szCs w:val="22"/>
              </w:rPr>
            </w:pPr>
            <w:r w:rsidRPr="005F0A92">
              <w:rPr>
                <w:sz w:val="22"/>
                <w:szCs w:val="22"/>
              </w:rPr>
              <w:t>125</w:t>
            </w:r>
          </w:p>
        </w:tc>
        <w:tc>
          <w:tcPr>
            <w:tcW w:w="1212" w:type="dxa"/>
            <w:shd w:val="clear" w:color="auto" w:fill="auto"/>
            <w:vAlign w:val="center"/>
          </w:tcPr>
          <w:p w14:paraId="553395FD" w14:textId="77777777" w:rsidR="00090BCF" w:rsidRPr="005F0A92" w:rsidRDefault="00090BCF" w:rsidP="003C0D9F">
            <w:pPr>
              <w:pStyle w:val="Zkladntextodsazen2"/>
              <w:spacing w:after="120"/>
              <w:ind w:left="0"/>
              <w:jc w:val="center"/>
              <w:rPr>
                <w:sz w:val="22"/>
                <w:szCs w:val="22"/>
              </w:rPr>
            </w:pPr>
            <w:r w:rsidRPr="005F0A92">
              <w:rPr>
                <w:sz w:val="22"/>
                <w:szCs w:val="22"/>
              </w:rPr>
              <w:t>40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370DE2F4" w14:textId="77777777" w:rsidR="00090BCF" w:rsidRPr="005F0A92" w:rsidRDefault="00090BCF" w:rsidP="003C0D9F">
            <w:pPr>
              <w:pStyle w:val="Zkladntextodsazen2"/>
              <w:spacing w:after="120"/>
              <w:ind w:left="0"/>
              <w:jc w:val="center"/>
              <w:rPr>
                <w:sz w:val="22"/>
                <w:szCs w:val="22"/>
              </w:rPr>
            </w:pPr>
            <w:r w:rsidRPr="005F0A92">
              <w:rPr>
                <w:sz w:val="22"/>
                <w:szCs w:val="22"/>
              </w:rPr>
              <w:t>2,5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2AC86E87" w14:textId="77777777" w:rsidR="00090BCF" w:rsidRPr="005F0A92" w:rsidRDefault="00090BCF" w:rsidP="003C0D9F">
            <w:pPr>
              <w:pStyle w:val="Zkladntextodsazen2"/>
              <w:spacing w:after="12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M16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6644FA3F" w14:textId="77777777" w:rsidR="00090BCF" w:rsidRPr="005F0A92" w:rsidRDefault="00090BCF" w:rsidP="003C0D9F">
            <w:pPr>
              <w:pStyle w:val="Zkladntextodsazen2"/>
              <w:spacing w:after="12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7F412E7B" w14:textId="77777777" w:rsidR="00090BCF" w:rsidRPr="005F0A92" w:rsidRDefault="00090BCF" w:rsidP="003C0D9F">
            <w:pPr>
              <w:pStyle w:val="Zkladntextodsazen2"/>
              <w:spacing w:after="12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02A11E99" w14:textId="77777777" w:rsidR="00090BCF" w:rsidRPr="005F0A92" w:rsidRDefault="00090BCF" w:rsidP="003C0D9F">
            <w:pPr>
              <w:pStyle w:val="Zkladntextodsazen2"/>
              <w:spacing w:after="12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7A1F7512" w14:textId="77777777" w:rsidR="00090BCF" w:rsidRPr="005F0A92" w:rsidRDefault="00090BCF" w:rsidP="003C0D9F">
            <w:pPr>
              <w:pStyle w:val="Zkladntextodsazen2"/>
              <w:spacing w:after="12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</w:tbl>
    <w:p w14:paraId="2C797BF9" w14:textId="77777777" w:rsidR="00C86572" w:rsidRDefault="00C86572" w:rsidP="00527CD2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</w:p>
    <w:p w14:paraId="5A4DF53F" w14:textId="77777777" w:rsidR="00C86572" w:rsidRDefault="00C86572" w:rsidP="00527CD2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Obrázek </w:t>
      </w:r>
      <w:r w:rsidR="006015E1">
        <w:rPr>
          <w:rFonts w:ascii="Arial" w:hAnsi="Arial" w:cs="Arial"/>
          <w:noProof/>
          <w:sz w:val="22"/>
          <w:szCs w:val="22"/>
        </w:rPr>
        <w:t>č.</w:t>
      </w:r>
      <w:r w:rsidR="00381DFD">
        <w:rPr>
          <w:rFonts w:ascii="Arial" w:hAnsi="Arial" w:cs="Arial"/>
          <w:noProof/>
          <w:sz w:val="22"/>
          <w:szCs w:val="22"/>
        </w:rPr>
        <w:t>6</w:t>
      </w:r>
      <w:r w:rsidR="006015E1">
        <w:rPr>
          <w:rFonts w:ascii="Arial" w:hAnsi="Arial" w:cs="Arial"/>
          <w:noProof/>
          <w:sz w:val="22"/>
          <w:szCs w:val="22"/>
        </w:rPr>
        <w:t>. : aretovací čepy pro kolečka</w:t>
      </w:r>
    </w:p>
    <w:p w14:paraId="7BC64BCC" w14:textId="77777777" w:rsidR="00C86572" w:rsidRDefault="00C86572" w:rsidP="00527CD2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D0E95EE" wp14:editId="239A9725">
            <wp:extent cx="2562615" cy="1647825"/>
            <wp:effectExtent l="0" t="0" r="9525" b="0"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592" cy="1658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6D01E" w14:textId="77777777" w:rsidR="00B94773" w:rsidRDefault="00B94773" w:rsidP="00527CD2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</w:p>
    <w:p w14:paraId="7A7ABDE0" w14:textId="77777777" w:rsidR="00C91AC7" w:rsidRPr="00C91AC7" w:rsidRDefault="00C91AC7" w:rsidP="00C91AC7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 w:rsidRPr="00C91AC7">
        <w:rPr>
          <w:rFonts w:ascii="Arial" w:hAnsi="Arial" w:cs="Arial"/>
          <w:b/>
          <w:noProof/>
          <w:sz w:val="22"/>
          <w:szCs w:val="22"/>
        </w:rPr>
        <w:t>Průchodky VN</w:t>
      </w:r>
    </w:p>
    <w:p w14:paraId="51D3364F" w14:textId="316BCCE2" w:rsidR="006D3D97" w:rsidRDefault="00C91AC7" w:rsidP="00C91AC7">
      <w:pPr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t xml:space="preserve">Transformátory musí být vybaveny venkovními porcelánovými průchodkami </w:t>
      </w:r>
      <w:r w:rsidR="00EE57AB">
        <w:rPr>
          <w:rFonts w:ascii="Arial" w:hAnsi="Arial" w:cs="Arial"/>
          <w:noProof/>
          <w:sz w:val="22"/>
          <w:szCs w:val="22"/>
        </w:rPr>
        <w:t xml:space="preserve">odpovídajícími </w:t>
      </w:r>
      <w:r>
        <w:rPr>
          <w:rFonts w:ascii="Arial" w:hAnsi="Arial" w:cs="Arial"/>
          <w:noProof/>
          <w:sz w:val="22"/>
          <w:szCs w:val="22"/>
        </w:rPr>
        <w:t xml:space="preserve">ČSN </w:t>
      </w:r>
      <w:r w:rsidRPr="00026721">
        <w:rPr>
          <w:rFonts w:ascii="Arial" w:hAnsi="Arial" w:cs="Arial"/>
          <w:noProof/>
          <w:sz w:val="22"/>
          <w:szCs w:val="22"/>
        </w:rPr>
        <w:t>EN 50</w:t>
      </w:r>
      <w:r w:rsidR="00EE57AB">
        <w:rPr>
          <w:rFonts w:ascii="Arial" w:hAnsi="Arial" w:cs="Arial"/>
          <w:noProof/>
          <w:sz w:val="22"/>
          <w:szCs w:val="22"/>
        </w:rPr>
        <w:t> </w:t>
      </w:r>
      <w:r w:rsidRPr="00026721">
        <w:rPr>
          <w:rFonts w:ascii="Arial" w:hAnsi="Arial" w:cs="Arial"/>
          <w:noProof/>
          <w:sz w:val="22"/>
          <w:szCs w:val="22"/>
        </w:rPr>
        <w:t>180</w:t>
      </w:r>
      <w:r w:rsidR="00EE57AB">
        <w:rPr>
          <w:rFonts w:ascii="Arial" w:hAnsi="Arial" w:cs="Arial"/>
          <w:noProof/>
          <w:sz w:val="22"/>
          <w:szCs w:val="22"/>
        </w:rPr>
        <w:t>-1,</w:t>
      </w:r>
      <w:r w:rsidR="00EE57AB" w:rsidRPr="00EE57AB">
        <w:rPr>
          <w:rFonts w:ascii="Arial" w:hAnsi="Arial" w:cs="Arial"/>
          <w:noProof/>
          <w:sz w:val="22"/>
          <w:szCs w:val="22"/>
        </w:rPr>
        <w:t xml:space="preserve"> </w:t>
      </w:r>
      <w:r w:rsidR="00EE57AB">
        <w:rPr>
          <w:rFonts w:ascii="Arial" w:hAnsi="Arial" w:cs="Arial"/>
          <w:noProof/>
          <w:sz w:val="22"/>
          <w:szCs w:val="22"/>
        </w:rPr>
        <w:t xml:space="preserve">ČSN </w:t>
      </w:r>
      <w:r w:rsidR="00EE57AB" w:rsidRPr="00026721">
        <w:rPr>
          <w:rFonts w:ascii="Arial" w:hAnsi="Arial" w:cs="Arial"/>
          <w:noProof/>
          <w:sz w:val="22"/>
          <w:szCs w:val="22"/>
        </w:rPr>
        <w:t>EN 50</w:t>
      </w:r>
      <w:r w:rsidR="00EE57AB">
        <w:rPr>
          <w:rFonts w:ascii="Arial" w:hAnsi="Arial" w:cs="Arial"/>
          <w:noProof/>
          <w:sz w:val="22"/>
          <w:szCs w:val="22"/>
        </w:rPr>
        <w:t> </w:t>
      </w:r>
      <w:r w:rsidR="00EE57AB" w:rsidRPr="00026721">
        <w:rPr>
          <w:rFonts w:ascii="Arial" w:hAnsi="Arial" w:cs="Arial"/>
          <w:noProof/>
          <w:sz w:val="22"/>
          <w:szCs w:val="22"/>
        </w:rPr>
        <w:t>180</w:t>
      </w:r>
      <w:r w:rsidR="00EE57AB">
        <w:rPr>
          <w:rFonts w:ascii="Arial" w:hAnsi="Arial" w:cs="Arial"/>
          <w:noProof/>
          <w:sz w:val="22"/>
          <w:szCs w:val="22"/>
        </w:rPr>
        <w:t>-2</w:t>
      </w:r>
      <w:r w:rsidR="00EE57AB" w:rsidRPr="00EE57AB">
        <w:rPr>
          <w:rFonts w:ascii="Arial" w:hAnsi="Arial" w:cs="Arial"/>
          <w:noProof/>
          <w:sz w:val="22"/>
          <w:szCs w:val="22"/>
        </w:rPr>
        <w:t xml:space="preserve"> </w:t>
      </w:r>
      <w:r w:rsidR="00EE57AB">
        <w:rPr>
          <w:rFonts w:ascii="Arial" w:hAnsi="Arial" w:cs="Arial"/>
          <w:noProof/>
          <w:sz w:val="22"/>
          <w:szCs w:val="22"/>
        </w:rPr>
        <w:t xml:space="preserve">a ČSN </w:t>
      </w:r>
      <w:r w:rsidR="00EE57AB" w:rsidRPr="00026721">
        <w:rPr>
          <w:rFonts w:ascii="Arial" w:hAnsi="Arial" w:cs="Arial"/>
          <w:noProof/>
          <w:sz w:val="22"/>
          <w:szCs w:val="22"/>
        </w:rPr>
        <w:t>EN 50</w:t>
      </w:r>
      <w:r w:rsidR="00EE57AB">
        <w:rPr>
          <w:rFonts w:ascii="Arial" w:hAnsi="Arial" w:cs="Arial"/>
          <w:noProof/>
          <w:sz w:val="22"/>
          <w:szCs w:val="22"/>
        </w:rPr>
        <w:t> </w:t>
      </w:r>
      <w:r w:rsidR="00EE57AB" w:rsidRPr="00026721">
        <w:rPr>
          <w:rFonts w:ascii="Arial" w:hAnsi="Arial" w:cs="Arial"/>
          <w:noProof/>
          <w:sz w:val="22"/>
          <w:szCs w:val="22"/>
        </w:rPr>
        <w:t>180</w:t>
      </w:r>
      <w:r w:rsidR="00EE57AB">
        <w:rPr>
          <w:rFonts w:ascii="Arial" w:hAnsi="Arial" w:cs="Arial"/>
          <w:noProof/>
          <w:sz w:val="22"/>
          <w:szCs w:val="22"/>
        </w:rPr>
        <w:t>-3</w:t>
      </w:r>
      <w:r w:rsidR="006F1079">
        <w:rPr>
          <w:rFonts w:ascii="Arial" w:hAnsi="Arial" w:cs="Arial"/>
          <w:noProof/>
          <w:sz w:val="22"/>
          <w:szCs w:val="22"/>
        </w:rPr>
        <w:t>, barva hnědá</w:t>
      </w:r>
      <w:r w:rsidRPr="00026721">
        <w:rPr>
          <w:rFonts w:ascii="Arial" w:hAnsi="Arial" w:cs="Arial"/>
          <w:noProof/>
          <w:sz w:val="22"/>
          <w:szCs w:val="22"/>
        </w:rPr>
        <w:t>.</w:t>
      </w:r>
    </w:p>
    <w:p w14:paraId="0F9FCFAC" w14:textId="0A83E36C" w:rsidR="00EE57AB" w:rsidRDefault="00EE57AB" w:rsidP="00C91AC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Hnědá barva musí být aplikovaná v celé ploše průchodky přístupné </w:t>
      </w:r>
      <w:r w:rsidR="003A3FB2">
        <w:rPr>
          <w:rFonts w:ascii="Arial" w:hAnsi="Arial" w:cs="Arial"/>
          <w:noProof/>
          <w:sz w:val="22"/>
          <w:szCs w:val="22"/>
        </w:rPr>
        <w:t>v</w:t>
      </w:r>
      <w:r>
        <w:rPr>
          <w:rFonts w:ascii="Arial" w:hAnsi="Arial" w:cs="Arial"/>
          <w:noProof/>
          <w:sz w:val="22"/>
          <w:szCs w:val="22"/>
        </w:rPr>
        <w:t>enkovním vlivům.</w:t>
      </w:r>
      <w:r w:rsidR="003A3FB2">
        <w:rPr>
          <w:rFonts w:ascii="Arial" w:hAnsi="Arial" w:cs="Arial"/>
          <w:noProof/>
          <w:sz w:val="22"/>
          <w:szCs w:val="22"/>
        </w:rPr>
        <w:t xml:space="preserve"> Dodatečné opravy glazury jsou nepřípustné.</w:t>
      </w:r>
    </w:p>
    <w:p w14:paraId="2ED74459" w14:textId="77777777" w:rsidR="00C91AC7" w:rsidRPr="00026721" w:rsidRDefault="006D3D97" w:rsidP="00C91AC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Průchodky jsou osazeny svorníkem M12 a</w:t>
      </w:r>
      <w:r w:rsidR="00C91AC7" w:rsidRPr="00026721">
        <w:rPr>
          <w:rFonts w:ascii="Arial" w:hAnsi="Arial" w:cs="Arial"/>
          <w:noProof/>
          <w:sz w:val="22"/>
          <w:szCs w:val="22"/>
        </w:rPr>
        <w:t xml:space="preserve"> musí být vybavené dvěma maticemi, dvěma podložkami a pérovou podložkou, bez opalovacích ochranných růžků.</w:t>
      </w:r>
    </w:p>
    <w:p w14:paraId="1365E765" w14:textId="77777777" w:rsidR="00C91AC7" w:rsidRPr="00026721" w:rsidRDefault="00C91AC7" w:rsidP="00C91AC7">
      <w:pPr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t xml:space="preserve">Ponořená část průchodek musí splňovat minimální vzdálenost 3 cm od boční stěny nádoby nebo od jiných částí. </w:t>
      </w:r>
    </w:p>
    <w:p w14:paraId="476AD818" w14:textId="77777777" w:rsidR="00C91AC7" w:rsidRDefault="00C91AC7" w:rsidP="00C91AC7">
      <w:pPr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t>Vzdálenost mezi průchodkami od středu ke středu musí být 265 mm.</w:t>
      </w:r>
    </w:p>
    <w:p w14:paraId="68F0F8B8" w14:textId="77777777" w:rsidR="009A46B0" w:rsidRDefault="009A46B0" w:rsidP="00C91AC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Průchodky splňují U</w:t>
      </w:r>
      <w:r w:rsidRPr="009A46B0">
        <w:rPr>
          <w:rFonts w:ascii="Arial" w:hAnsi="Arial" w:cs="Arial"/>
          <w:noProof/>
          <w:sz w:val="22"/>
          <w:szCs w:val="22"/>
          <w:vertAlign w:val="subscript"/>
        </w:rPr>
        <w:t>m</w:t>
      </w:r>
      <w:r>
        <w:rPr>
          <w:rFonts w:ascii="Arial" w:hAnsi="Arial" w:cs="Arial"/>
          <w:noProof/>
          <w:sz w:val="22"/>
          <w:szCs w:val="22"/>
        </w:rPr>
        <w:t xml:space="preserve"> = 25 kV a I</w:t>
      </w:r>
      <w:r w:rsidRPr="009A46B0">
        <w:rPr>
          <w:rFonts w:ascii="Arial" w:hAnsi="Arial" w:cs="Arial"/>
          <w:noProof/>
          <w:sz w:val="22"/>
          <w:szCs w:val="22"/>
          <w:vertAlign w:val="subscript"/>
        </w:rPr>
        <w:t>r</w:t>
      </w:r>
      <w:r>
        <w:rPr>
          <w:rFonts w:ascii="Arial" w:hAnsi="Arial" w:cs="Arial"/>
          <w:noProof/>
          <w:sz w:val="22"/>
          <w:szCs w:val="22"/>
        </w:rPr>
        <w:t xml:space="preserve"> = 250 A.</w:t>
      </w:r>
    </w:p>
    <w:p w14:paraId="7F82892D" w14:textId="77777777" w:rsidR="00C91AC7" w:rsidRPr="00026721" w:rsidRDefault="00C91AC7" w:rsidP="00C91AC7">
      <w:pPr>
        <w:jc w:val="both"/>
        <w:rPr>
          <w:rFonts w:ascii="Arial" w:hAnsi="Arial" w:cs="Arial"/>
          <w:noProof/>
          <w:sz w:val="22"/>
          <w:szCs w:val="22"/>
        </w:rPr>
      </w:pPr>
    </w:p>
    <w:p w14:paraId="4DD5777C" w14:textId="77777777" w:rsidR="00C91AC7" w:rsidRPr="00C91AC7" w:rsidRDefault="00C91AC7" w:rsidP="00C91AC7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 w:rsidRPr="00C91AC7">
        <w:rPr>
          <w:rFonts w:ascii="Arial" w:hAnsi="Arial" w:cs="Arial"/>
          <w:b/>
          <w:noProof/>
          <w:sz w:val="22"/>
          <w:szCs w:val="22"/>
        </w:rPr>
        <w:t>Průchodky NN</w:t>
      </w:r>
    </w:p>
    <w:p w14:paraId="1155BEDE" w14:textId="77777777" w:rsidR="00C91AC7" w:rsidRPr="00026721" w:rsidRDefault="00C91AC7" w:rsidP="00C91AC7">
      <w:pPr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t xml:space="preserve">Vzdálenost mezi průchodkami od středu ke středu průchodky musí být následující: </w:t>
      </w:r>
    </w:p>
    <w:p w14:paraId="218816ED" w14:textId="77777777" w:rsidR="00C91AC7" w:rsidRPr="00026721" w:rsidRDefault="00C91AC7" w:rsidP="00C91AC7">
      <w:pPr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t xml:space="preserve">Jmenovitý výkon do 1250 kVA: </w:t>
      </w:r>
      <w:r>
        <w:rPr>
          <w:rFonts w:ascii="Arial" w:hAnsi="Arial" w:cs="Arial"/>
          <w:noProof/>
          <w:sz w:val="22"/>
          <w:szCs w:val="22"/>
        </w:rPr>
        <w:tab/>
      </w:r>
      <w:r w:rsidRPr="00026721">
        <w:rPr>
          <w:rFonts w:ascii="Arial" w:hAnsi="Arial" w:cs="Arial"/>
          <w:noProof/>
          <w:sz w:val="22"/>
          <w:szCs w:val="22"/>
        </w:rPr>
        <w:t xml:space="preserve">150 mm </w:t>
      </w:r>
    </w:p>
    <w:p w14:paraId="7CE4587D" w14:textId="77777777" w:rsidR="00C91AC7" w:rsidRDefault="00C91AC7" w:rsidP="00C91AC7">
      <w:pPr>
        <w:jc w:val="both"/>
        <w:rPr>
          <w:rFonts w:ascii="Arial" w:hAnsi="Arial" w:cs="Arial"/>
          <w:noProof/>
          <w:sz w:val="22"/>
          <w:szCs w:val="22"/>
        </w:rPr>
      </w:pPr>
    </w:p>
    <w:p w14:paraId="5F239DCF" w14:textId="77777777" w:rsidR="00C91AC7" w:rsidRPr="00026721" w:rsidRDefault="00C91AC7" w:rsidP="00C91AC7">
      <w:pPr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t>Porcelánové průchodky musí odpovídat ČSN EN 50</w:t>
      </w:r>
      <w:r w:rsidR="0013598D">
        <w:rPr>
          <w:rFonts w:ascii="Arial" w:hAnsi="Arial" w:cs="Arial"/>
          <w:noProof/>
          <w:sz w:val="22"/>
          <w:szCs w:val="22"/>
        </w:rPr>
        <w:t xml:space="preserve"> </w:t>
      </w:r>
      <w:r w:rsidRPr="00026721">
        <w:rPr>
          <w:rFonts w:ascii="Arial" w:hAnsi="Arial" w:cs="Arial"/>
          <w:noProof/>
          <w:sz w:val="22"/>
          <w:szCs w:val="22"/>
        </w:rPr>
        <w:t>386</w:t>
      </w:r>
      <w:r w:rsidR="006F1079">
        <w:rPr>
          <w:rFonts w:ascii="Arial" w:hAnsi="Arial" w:cs="Arial"/>
          <w:noProof/>
          <w:sz w:val="22"/>
          <w:szCs w:val="22"/>
        </w:rPr>
        <w:t xml:space="preserve"> pro venkovní prostředí, barva hnědá</w:t>
      </w:r>
      <w:r w:rsidRPr="00026721">
        <w:rPr>
          <w:rFonts w:ascii="Arial" w:hAnsi="Arial" w:cs="Arial"/>
          <w:noProof/>
          <w:sz w:val="22"/>
          <w:szCs w:val="22"/>
        </w:rPr>
        <w:t xml:space="preserve">. </w:t>
      </w:r>
    </w:p>
    <w:p w14:paraId="7469E557" w14:textId="77777777" w:rsidR="00C91AC7" w:rsidRDefault="00C91AC7" w:rsidP="00C91AC7">
      <w:pPr>
        <w:jc w:val="both"/>
        <w:rPr>
          <w:rFonts w:ascii="Arial" w:hAnsi="Arial" w:cs="Arial"/>
          <w:noProof/>
          <w:sz w:val="22"/>
          <w:szCs w:val="22"/>
        </w:rPr>
      </w:pPr>
    </w:p>
    <w:p w14:paraId="1D901DF6" w14:textId="77777777" w:rsidR="00C91AC7" w:rsidRPr="00026721" w:rsidRDefault="00C91AC7" w:rsidP="00C91AC7">
      <w:pPr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t xml:space="preserve">Typ 1-3 do jm.výkonu 400 kVA: 250 - 630 A </w:t>
      </w:r>
    </w:p>
    <w:p w14:paraId="3CDA3AD0" w14:textId="77777777" w:rsidR="00C91AC7" w:rsidRDefault="00C91AC7" w:rsidP="00C91AC7">
      <w:pPr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t>Typ 4-6 od jm.výkonu 630 kVA: 1250-5000 A</w:t>
      </w:r>
    </w:p>
    <w:p w14:paraId="1B0F0C3D" w14:textId="77777777" w:rsidR="00C91AC7" w:rsidRDefault="00C91AC7" w:rsidP="00C91AC7">
      <w:pPr>
        <w:jc w:val="both"/>
        <w:rPr>
          <w:rFonts w:ascii="Arial" w:hAnsi="Arial" w:cs="Arial"/>
          <w:noProof/>
          <w:sz w:val="22"/>
          <w:szCs w:val="22"/>
        </w:rPr>
      </w:pPr>
    </w:p>
    <w:p w14:paraId="2B554F5C" w14:textId="77777777" w:rsidR="00F25BD5" w:rsidRDefault="00F25BD5" w:rsidP="00A04530">
      <w:pPr>
        <w:jc w:val="both"/>
        <w:rPr>
          <w:rFonts w:ascii="Arial" w:hAnsi="Arial" w:cs="Arial"/>
          <w:noProof/>
          <w:sz w:val="22"/>
          <w:szCs w:val="22"/>
        </w:rPr>
      </w:pPr>
    </w:p>
    <w:p w14:paraId="02D2560A" w14:textId="77777777" w:rsidR="00F25BD5" w:rsidRDefault="00F25BD5" w:rsidP="00A04530">
      <w:pPr>
        <w:jc w:val="both"/>
        <w:rPr>
          <w:rFonts w:ascii="Arial" w:hAnsi="Arial" w:cs="Arial"/>
          <w:noProof/>
          <w:sz w:val="22"/>
          <w:szCs w:val="22"/>
        </w:rPr>
      </w:pPr>
    </w:p>
    <w:p w14:paraId="5A3B7A66" w14:textId="77777777" w:rsidR="00F25BD5" w:rsidRDefault="00F25BD5" w:rsidP="00A04530">
      <w:pPr>
        <w:jc w:val="both"/>
        <w:rPr>
          <w:rFonts w:ascii="Arial" w:hAnsi="Arial" w:cs="Arial"/>
          <w:noProof/>
          <w:sz w:val="22"/>
          <w:szCs w:val="22"/>
        </w:rPr>
      </w:pPr>
    </w:p>
    <w:p w14:paraId="36D380CF" w14:textId="77777777" w:rsidR="00A15486" w:rsidRDefault="00A15486" w:rsidP="00A04530">
      <w:pPr>
        <w:jc w:val="both"/>
        <w:rPr>
          <w:rFonts w:ascii="Arial" w:hAnsi="Arial" w:cs="Arial"/>
          <w:noProof/>
          <w:sz w:val="22"/>
          <w:szCs w:val="22"/>
        </w:rPr>
      </w:pPr>
    </w:p>
    <w:p w14:paraId="6B01694D" w14:textId="77777777" w:rsidR="00A15486" w:rsidRDefault="00A15486" w:rsidP="00A04530">
      <w:pPr>
        <w:jc w:val="both"/>
        <w:rPr>
          <w:rFonts w:ascii="Arial" w:hAnsi="Arial" w:cs="Arial"/>
          <w:noProof/>
          <w:sz w:val="22"/>
          <w:szCs w:val="22"/>
        </w:rPr>
      </w:pPr>
    </w:p>
    <w:p w14:paraId="3031A297" w14:textId="77777777" w:rsidR="00A15486" w:rsidRDefault="00A15486" w:rsidP="00A04530">
      <w:pPr>
        <w:jc w:val="both"/>
        <w:rPr>
          <w:rFonts w:ascii="Arial" w:hAnsi="Arial" w:cs="Arial"/>
          <w:noProof/>
          <w:sz w:val="22"/>
          <w:szCs w:val="22"/>
        </w:rPr>
      </w:pPr>
    </w:p>
    <w:p w14:paraId="7B3738D1" w14:textId="77777777" w:rsidR="00A15486" w:rsidRDefault="00A15486" w:rsidP="00A04530">
      <w:pPr>
        <w:jc w:val="both"/>
        <w:rPr>
          <w:rFonts w:ascii="Arial" w:hAnsi="Arial" w:cs="Arial"/>
          <w:noProof/>
          <w:sz w:val="22"/>
          <w:szCs w:val="22"/>
        </w:rPr>
      </w:pPr>
    </w:p>
    <w:p w14:paraId="108BB273" w14:textId="77777777" w:rsidR="00A15486" w:rsidRDefault="00A15486" w:rsidP="00A04530">
      <w:pPr>
        <w:jc w:val="both"/>
        <w:rPr>
          <w:rFonts w:ascii="Arial" w:hAnsi="Arial" w:cs="Arial"/>
          <w:noProof/>
          <w:sz w:val="22"/>
          <w:szCs w:val="22"/>
        </w:rPr>
      </w:pPr>
    </w:p>
    <w:p w14:paraId="5A499774" w14:textId="77777777" w:rsidR="00A15486" w:rsidRDefault="00A15486" w:rsidP="00A04530">
      <w:pPr>
        <w:jc w:val="both"/>
        <w:rPr>
          <w:rFonts w:ascii="Arial" w:hAnsi="Arial" w:cs="Arial"/>
          <w:noProof/>
          <w:sz w:val="22"/>
          <w:szCs w:val="22"/>
        </w:rPr>
      </w:pPr>
    </w:p>
    <w:p w14:paraId="54442763" w14:textId="77777777" w:rsidR="00A15486" w:rsidRDefault="00A15486" w:rsidP="00A04530">
      <w:pPr>
        <w:jc w:val="both"/>
        <w:rPr>
          <w:rFonts w:ascii="Arial" w:hAnsi="Arial" w:cs="Arial"/>
          <w:noProof/>
          <w:sz w:val="22"/>
          <w:szCs w:val="22"/>
        </w:rPr>
      </w:pPr>
    </w:p>
    <w:p w14:paraId="49295280" w14:textId="77777777" w:rsidR="00A04530" w:rsidRDefault="00A04530" w:rsidP="00A0453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Obrázek č.</w:t>
      </w:r>
      <w:r w:rsidR="00381DFD">
        <w:rPr>
          <w:rFonts w:ascii="Arial" w:hAnsi="Arial" w:cs="Arial"/>
          <w:noProof/>
          <w:sz w:val="22"/>
          <w:szCs w:val="22"/>
        </w:rPr>
        <w:t>7</w:t>
      </w:r>
      <w:r>
        <w:rPr>
          <w:rFonts w:ascii="Arial" w:hAnsi="Arial" w:cs="Arial"/>
          <w:noProof/>
          <w:sz w:val="22"/>
          <w:szCs w:val="22"/>
        </w:rPr>
        <w:t>. : průchodky NN</w:t>
      </w:r>
    </w:p>
    <w:p w14:paraId="514EDBA1" w14:textId="77777777" w:rsidR="00C91AC7" w:rsidRPr="00026721" w:rsidRDefault="00C91AC7" w:rsidP="00C91AC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bCs/>
          <w:noProof/>
          <w:color w:val="000000"/>
          <w:sz w:val="24"/>
          <w:szCs w:val="24"/>
        </w:rPr>
        <w:drawing>
          <wp:inline distT="0" distB="0" distL="0" distR="0" wp14:anchorId="7CA51C16" wp14:editId="65337A4A">
            <wp:extent cx="4829175" cy="3419475"/>
            <wp:effectExtent l="0" t="0" r="9525" b="9525"/>
            <wp:docPr id="64" name="Obrázek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C953D" w14:textId="77777777" w:rsidR="00C91AC7" w:rsidRPr="00026721" w:rsidRDefault="00C91AC7" w:rsidP="00C91AC7">
      <w:pPr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t xml:space="preserve"> </w:t>
      </w:r>
    </w:p>
    <w:p w14:paraId="6A06389F" w14:textId="77777777" w:rsidR="00C91AC7" w:rsidRPr="00026721" w:rsidRDefault="00C91AC7" w:rsidP="00A04530">
      <w:pPr>
        <w:ind w:left="567" w:firstLine="567"/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t xml:space="preserve">250-630 A </w:t>
      </w:r>
      <w:r w:rsidRPr="00026721">
        <w:rPr>
          <w:rFonts w:ascii="Arial" w:hAnsi="Arial" w:cs="Arial"/>
          <w:noProof/>
          <w:sz w:val="22"/>
          <w:szCs w:val="22"/>
        </w:rPr>
        <w:tab/>
      </w:r>
      <w:r w:rsidRPr="00026721">
        <w:rPr>
          <w:rFonts w:ascii="Arial" w:hAnsi="Arial" w:cs="Arial"/>
          <w:noProof/>
          <w:sz w:val="22"/>
          <w:szCs w:val="22"/>
        </w:rPr>
        <w:tab/>
      </w:r>
      <w:r w:rsidRPr="00026721">
        <w:rPr>
          <w:rFonts w:ascii="Arial" w:hAnsi="Arial" w:cs="Arial"/>
          <w:noProof/>
          <w:sz w:val="22"/>
          <w:szCs w:val="22"/>
        </w:rPr>
        <w:tab/>
      </w:r>
      <w:r w:rsidRPr="00026721">
        <w:rPr>
          <w:rFonts w:ascii="Arial" w:hAnsi="Arial" w:cs="Arial"/>
          <w:noProof/>
          <w:sz w:val="22"/>
          <w:szCs w:val="22"/>
        </w:rPr>
        <w:tab/>
      </w:r>
      <w:r w:rsidRPr="00026721">
        <w:rPr>
          <w:rFonts w:ascii="Arial" w:hAnsi="Arial" w:cs="Arial"/>
          <w:noProof/>
          <w:sz w:val="22"/>
          <w:szCs w:val="22"/>
        </w:rPr>
        <w:tab/>
        <w:t>1250-5000A</w:t>
      </w:r>
    </w:p>
    <w:p w14:paraId="0BB72872" w14:textId="77777777" w:rsidR="00090BCF" w:rsidRDefault="00090BCF" w:rsidP="00527CD2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</w:p>
    <w:p w14:paraId="0C975A7C" w14:textId="77777777" w:rsidR="0082496B" w:rsidRDefault="0082496B" w:rsidP="00527CD2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</w:p>
    <w:p w14:paraId="2576FBF3" w14:textId="77777777" w:rsidR="00B55861" w:rsidRDefault="006D3D97" w:rsidP="004E4816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Průchodky jsou vybavené</w:t>
      </w:r>
      <w:r w:rsidR="00B55861">
        <w:rPr>
          <w:rFonts w:ascii="Arial" w:hAnsi="Arial" w:cs="Arial"/>
          <w:noProof/>
          <w:sz w:val="22"/>
          <w:szCs w:val="22"/>
        </w:rPr>
        <w:t>:</w:t>
      </w:r>
    </w:p>
    <w:p w14:paraId="60AC55E5" w14:textId="77777777" w:rsidR="00B55861" w:rsidRDefault="006D3D97" w:rsidP="00B55861">
      <w:pPr>
        <w:pStyle w:val="Odstavecseseznamem"/>
        <w:numPr>
          <w:ilvl w:val="0"/>
          <w:numId w:val="26"/>
        </w:num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B55861">
        <w:rPr>
          <w:rFonts w:ascii="Arial" w:hAnsi="Arial" w:cs="Arial"/>
          <w:noProof/>
          <w:sz w:val="22"/>
          <w:szCs w:val="22"/>
        </w:rPr>
        <w:t xml:space="preserve">svorníkem M12 do </w:t>
      </w:r>
      <w:r w:rsidR="00B55861" w:rsidRPr="00B55861">
        <w:rPr>
          <w:rFonts w:ascii="Arial" w:hAnsi="Arial" w:cs="Arial"/>
          <w:noProof/>
          <w:sz w:val="22"/>
          <w:szCs w:val="22"/>
        </w:rPr>
        <w:t>jmenovitého proudu 250 A (</w:t>
      </w:r>
      <w:r w:rsidRPr="00B55861">
        <w:rPr>
          <w:rFonts w:ascii="Arial" w:hAnsi="Arial" w:cs="Arial"/>
          <w:noProof/>
          <w:sz w:val="22"/>
          <w:szCs w:val="22"/>
        </w:rPr>
        <w:t>jmenovit</w:t>
      </w:r>
      <w:r w:rsidR="00B55861" w:rsidRPr="00B55861">
        <w:rPr>
          <w:rFonts w:ascii="Arial" w:hAnsi="Arial" w:cs="Arial"/>
          <w:noProof/>
          <w:sz w:val="22"/>
          <w:szCs w:val="22"/>
        </w:rPr>
        <w:t>ý</w:t>
      </w:r>
      <w:r w:rsidRPr="00B55861">
        <w:rPr>
          <w:rFonts w:ascii="Arial" w:hAnsi="Arial" w:cs="Arial"/>
          <w:noProof/>
          <w:sz w:val="22"/>
          <w:szCs w:val="22"/>
        </w:rPr>
        <w:t xml:space="preserve"> výkon</w:t>
      </w:r>
      <w:r w:rsidR="00B55861" w:rsidRPr="00B55861">
        <w:rPr>
          <w:rFonts w:ascii="Arial" w:hAnsi="Arial" w:cs="Arial"/>
          <w:noProof/>
          <w:sz w:val="22"/>
          <w:szCs w:val="22"/>
        </w:rPr>
        <w:t xml:space="preserve"> do</w:t>
      </w:r>
      <w:r w:rsidRPr="00B55861">
        <w:rPr>
          <w:rFonts w:ascii="Arial" w:hAnsi="Arial" w:cs="Arial"/>
          <w:noProof/>
          <w:sz w:val="22"/>
          <w:szCs w:val="22"/>
        </w:rPr>
        <w:t xml:space="preserve"> 160 kVA včetně</w:t>
      </w:r>
      <w:r w:rsidR="00B55861" w:rsidRPr="00B55861">
        <w:rPr>
          <w:rFonts w:ascii="Arial" w:hAnsi="Arial" w:cs="Arial"/>
          <w:noProof/>
          <w:sz w:val="22"/>
          <w:szCs w:val="22"/>
        </w:rPr>
        <w:t>)</w:t>
      </w:r>
    </w:p>
    <w:p w14:paraId="4E680A02" w14:textId="77777777" w:rsidR="00B55861" w:rsidRDefault="006D3D97" w:rsidP="00B55861">
      <w:pPr>
        <w:pStyle w:val="Odstavecseseznamem"/>
        <w:numPr>
          <w:ilvl w:val="0"/>
          <w:numId w:val="26"/>
        </w:num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B55861">
        <w:rPr>
          <w:rFonts w:ascii="Arial" w:hAnsi="Arial" w:cs="Arial"/>
          <w:noProof/>
          <w:sz w:val="22"/>
          <w:szCs w:val="22"/>
        </w:rPr>
        <w:t>svorník</w:t>
      </w:r>
      <w:r w:rsidR="00B55861" w:rsidRPr="00B55861">
        <w:rPr>
          <w:rFonts w:ascii="Arial" w:hAnsi="Arial" w:cs="Arial"/>
          <w:noProof/>
          <w:sz w:val="22"/>
          <w:szCs w:val="22"/>
        </w:rPr>
        <w:t>em</w:t>
      </w:r>
      <w:r w:rsidRPr="00B55861">
        <w:rPr>
          <w:rFonts w:ascii="Arial" w:hAnsi="Arial" w:cs="Arial"/>
          <w:noProof/>
          <w:sz w:val="22"/>
          <w:szCs w:val="22"/>
        </w:rPr>
        <w:t xml:space="preserve"> M20 </w:t>
      </w:r>
      <w:r w:rsidR="00B55861" w:rsidRPr="00B55861">
        <w:rPr>
          <w:rFonts w:ascii="Arial" w:hAnsi="Arial" w:cs="Arial"/>
          <w:noProof/>
          <w:sz w:val="22"/>
          <w:szCs w:val="22"/>
        </w:rPr>
        <w:t xml:space="preserve">do jmenovitého proudu </w:t>
      </w:r>
      <w:r w:rsidR="00B55861">
        <w:rPr>
          <w:rFonts w:ascii="Arial" w:hAnsi="Arial" w:cs="Arial"/>
          <w:noProof/>
          <w:sz w:val="22"/>
          <w:szCs w:val="22"/>
        </w:rPr>
        <w:t>63</w:t>
      </w:r>
      <w:r w:rsidR="00B55861" w:rsidRPr="00B55861">
        <w:rPr>
          <w:rFonts w:ascii="Arial" w:hAnsi="Arial" w:cs="Arial"/>
          <w:noProof/>
          <w:sz w:val="22"/>
          <w:szCs w:val="22"/>
        </w:rPr>
        <w:t xml:space="preserve">0 A </w:t>
      </w:r>
      <w:r w:rsidR="00B55861">
        <w:rPr>
          <w:rFonts w:ascii="Arial" w:hAnsi="Arial" w:cs="Arial"/>
          <w:noProof/>
          <w:sz w:val="22"/>
          <w:szCs w:val="22"/>
        </w:rPr>
        <w:t>(</w:t>
      </w:r>
      <w:r w:rsidRPr="00B55861">
        <w:rPr>
          <w:rFonts w:ascii="Arial" w:hAnsi="Arial" w:cs="Arial"/>
          <w:noProof/>
          <w:sz w:val="22"/>
          <w:szCs w:val="22"/>
        </w:rPr>
        <w:t>jmenovitý výkon 250 kVA  a 400 kVA</w:t>
      </w:r>
      <w:r w:rsidR="00B55861">
        <w:rPr>
          <w:rFonts w:ascii="Arial" w:hAnsi="Arial" w:cs="Arial"/>
          <w:noProof/>
          <w:sz w:val="22"/>
          <w:szCs w:val="22"/>
        </w:rPr>
        <w:t>)</w:t>
      </w:r>
    </w:p>
    <w:p w14:paraId="0854C413" w14:textId="77777777" w:rsidR="00B55861" w:rsidRDefault="006D3D97" w:rsidP="00B55861">
      <w:pPr>
        <w:pStyle w:val="Odstavecseseznamem"/>
        <w:numPr>
          <w:ilvl w:val="0"/>
          <w:numId w:val="26"/>
        </w:num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B55861">
        <w:rPr>
          <w:rFonts w:ascii="Arial" w:hAnsi="Arial" w:cs="Arial"/>
          <w:noProof/>
          <w:sz w:val="22"/>
          <w:szCs w:val="22"/>
        </w:rPr>
        <w:t>svorník</w:t>
      </w:r>
      <w:r w:rsidR="00B55861">
        <w:rPr>
          <w:rFonts w:ascii="Arial" w:hAnsi="Arial" w:cs="Arial"/>
          <w:noProof/>
          <w:sz w:val="22"/>
          <w:szCs w:val="22"/>
        </w:rPr>
        <w:t>em</w:t>
      </w:r>
      <w:r w:rsidRPr="00B55861">
        <w:rPr>
          <w:rFonts w:ascii="Arial" w:hAnsi="Arial" w:cs="Arial"/>
          <w:noProof/>
          <w:sz w:val="22"/>
          <w:szCs w:val="22"/>
        </w:rPr>
        <w:t xml:space="preserve"> M30x2 </w:t>
      </w:r>
      <w:r w:rsidR="00B55861" w:rsidRPr="00B55861">
        <w:rPr>
          <w:rFonts w:ascii="Arial" w:hAnsi="Arial" w:cs="Arial"/>
          <w:noProof/>
          <w:sz w:val="22"/>
          <w:szCs w:val="22"/>
        </w:rPr>
        <w:t xml:space="preserve">do jmenovitého proudu </w:t>
      </w:r>
      <w:r w:rsidR="00B55861">
        <w:rPr>
          <w:rFonts w:ascii="Arial" w:hAnsi="Arial" w:cs="Arial"/>
          <w:noProof/>
          <w:sz w:val="22"/>
          <w:szCs w:val="22"/>
        </w:rPr>
        <w:t>125</w:t>
      </w:r>
      <w:r w:rsidR="00B55861" w:rsidRPr="00B55861">
        <w:rPr>
          <w:rFonts w:ascii="Arial" w:hAnsi="Arial" w:cs="Arial"/>
          <w:noProof/>
          <w:sz w:val="22"/>
          <w:szCs w:val="22"/>
        </w:rPr>
        <w:t xml:space="preserve">0 A </w:t>
      </w:r>
      <w:r w:rsidR="00B55861">
        <w:rPr>
          <w:rFonts w:ascii="Arial" w:hAnsi="Arial" w:cs="Arial"/>
          <w:noProof/>
          <w:sz w:val="22"/>
          <w:szCs w:val="22"/>
        </w:rPr>
        <w:t>(</w:t>
      </w:r>
      <w:r w:rsidR="00B55861" w:rsidRPr="00B55861">
        <w:rPr>
          <w:rFonts w:ascii="Arial" w:hAnsi="Arial" w:cs="Arial"/>
          <w:noProof/>
          <w:sz w:val="22"/>
          <w:szCs w:val="22"/>
        </w:rPr>
        <w:t>jmenovitý výkon 630 kVA</w:t>
      </w:r>
      <w:r w:rsidR="00B55861">
        <w:rPr>
          <w:rFonts w:ascii="Arial" w:hAnsi="Arial" w:cs="Arial"/>
          <w:noProof/>
          <w:sz w:val="22"/>
          <w:szCs w:val="22"/>
        </w:rPr>
        <w:t>)</w:t>
      </w:r>
    </w:p>
    <w:p w14:paraId="36F2BC1C" w14:textId="77777777" w:rsidR="0082496B" w:rsidRDefault="0082496B" w:rsidP="001D48F5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</w:p>
    <w:p w14:paraId="19274249" w14:textId="77777777" w:rsidR="001D48F5" w:rsidRPr="000B0208" w:rsidRDefault="001D48F5" w:rsidP="001D48F5">
      <w:pPr>
        <w:spacing w:before="120" w:after="120"/>
        <w:jc w:val="both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Výbava průchodek svorníkovými oky a uz. propojkou</w:t>
      </w:r>
    </w:p>
    <w:p w14:paraId="1226A245" w14:textId="77777777" w:rsidR="001D48F5" w:rsidRDefault="001D48F5" w:rsidP="001D48F5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Průchodky NN budou ukončené svorníkovými oky a to:</w:t>
      </w:r>
    </w:p>
    <w:p w14:paraId="6F2BE9EF" w14:textId="77777777" w:rsidR="001D48F5" w:rsidRDefault="001D48F5" w:rsidP="001D48F5">
      <w:pPr>
        <w:pStyle w:val="Odstavecseseznamem"/>
        <w:numPr>
          <w:ilvl w:val="0"/>
          <w:numId w:val="26"/>
        </w:num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F575C3">
        <w:rPr>
          <w:rFonts w:ascii="Arial" w:hAnsi="Arial" w:cs="Arial"/>
          <w:noProof/>
          <w:sz w:val="22"/>
          <w:szCs w:val="22"/>
        </w:rPr>
        <w:t>svorníkové oko M12 jednodírové</w:t>
      </w:r>
      <w:r>
        <w:rPr>
          <w:rFonts w:ascii="Arial" w:hAnsi="Arial" w:cs="Arial"/>
          <w:noProof/>
          <w:sz w:val="22"/>
          <w:szCs w:val="22"/>
        </w:rPr>
        <w:t xml:space="preserve"> (M12)</w:t>
      </w:r>
      <w:r w:rsidRPr="00F575C3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pro </w:t>
      </w:r>
      <w:r w:rsidRPr="00F575C3">
        <w:rPr>
          <w:rFonts w:ascii="Arial" w:hAnsi="Arial" w:cs="Arial"/>
          <w:noProof/>
          <w:sz w:val="22"/>
          <w:szCs w:val="22"/>
        </w:rPr>
        <w:t>svorník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F575C3">
        <w:rPr>
          <w:rFonts w:ascii="Arial" w:hAnsi="Arial" w:cs="Arial"/>
          <w:noProof/>
          <w:sz w:val="22"/>
          <w:szCs w:val="22"/>
        </w:rPr>
        <w:t>M12</w:t>
      </w:r>
    </w:p>
    <w:p w14:paraId="02BA70DC" w14:textId="77777777" w:rsidR="001D48F5" w:rsidRPr="00F575C3" w:rsidRDefault="001D48F5" w:rsidP="001D48F5">
      <w:pPr>
        <w:pStyle w:val="Odstavecseseznamem"/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</w:p>
    <w:p w14:paraId="4588654A" w14:textId="77777777" w:rsidR="001D48F5" w:rsidRDefault="001D48F5" w:rsidP="004563E3">
      <w:pPr>
        <w:spacing w:before="120" w:after="120"/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2E7644B" wp14:editId="01FF4AF2">
            <wp:extent cx="2867025" cy="1668087"/>
            <wp:effectExtent l="0" t="0" r="0" b="889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404" cy="1668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298A9" w14:textId="77777777" w:rsidR="001D48F5" w:rsidRDefault="001D48F5" w:rsidP="001D48F5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</w:p>
    <w:p w14:paraId="1A8D001D" w14:textId="77777777" w:rsidR="001D48F5" w:rsidRDefault="001D48F5" w:rsidP="001D48F5">
      <w:pPr>
        <w:pStyle w:val="Odstavecseseznamem"/>
        <w:numPr>
          <w:ilvl w:val="0"/>
          <w:numId w:val="26"/>
        </w:num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 xml:space="preserve">svorníkové oko M20 jednodírové (M16) pro </w:t>
      </w:r>
      <w:r w:rsidRPr="00B55861">
        <w:rPr>
          <w:rFonts w:ascii="Arial" w:hAnsi="Arial" w:cs="Arial"/>
          <w:noProof/>
          <w:sz w:val="22"/>
          <w:szCs w:val="22"/>
        </w:rPr>
        <w:t>svorník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B55861">
        <w:rPr>
          <w:rFonts w:ascii="Arial" w:hAnsi="Arial" w:cs="Arial"/>
          <w:noProof/>
          <w:sz w:val="22"/>
          <w:szCs w:val="22"/>
        </w:rPr>
        <w:t>M20</w:t>
      </w:r>
    </w:p>
    <w:p w14:paraId="2E4A2856" w14:textId="77777777" w:rsidR="001D48F5" w:rsidRDefault="001D48F5" w:rsidP="001D48F5">
      <w:pPr>
        <w:pStyle w:val="Odstavecseseznamem"/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</w:p>
    <w:p w14:paraId="6DFA2FE0" w14:textId="77777777" w:rsidR="001D48F5" w:rsidRDefault="001D48F5" w:rsidP="004563E3">
      <w:pPr>
        <w:pStyle w:val="Odstavecseseznamem"/>
        <w:spacing w:before="120" w:after="120"/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9EAD426" wp14:editId="00D9830E">
            <wp:extent cx="2647950" cy="1530024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546" cy="1532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B8CE7" w14:textId="77777777" w:rsidR="001D48F5" w:rsidRDefault="001D48F5" w:rsidP="001D48F5">
      <w:pPr>
        <w:pStyle w:val="Odstavecseseznamem"/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</w:p>
    <w:p w14:paraId="00293C62" w14:textId="77777777" w:rsidR="001D48F5" w:rsidRDefault="001D48F5" w:rsidP="001D48F5">
      <w:pPr>
        <w:pStyle w:val="Odstavecseseznamem"/>
        <w:numPr>
          <w:ilvl w:val="0"/>
          <w:numId w:val="26"/>
        </w:numPr>
        <w:spacing w:before="120" w:after="120"/>
        <w:rPr>
          <w:rFonts w:ascii="Arial" w:hAnsi="Arial" w:cs="Arial"/>
          <w:noProof/>
          <w:sz w:val="22"/>
          <w:szCs w:val="22"/>
        </w:rPr>
      </w:pPr>
      <w:r w:rsidRPr="00332338">
        <w:rPr>
          <w:rFonts w:ascii="Arial" w:hAnsi="Arial" w:cs="Arial"/>
          <w:noProof/>
          <w:sz w:val="22"/>
          <w:szCs w:val="22"/>
        </w:rPr>
        <w:t>svorníkové oko M30x2 dvouděrové (M16) pro svorník M30x2</w:t>
      </w:r>
    </w:p>
    <w:p w14:paraId="48FE337F" w14:textId="77777777" w:rsidR="001D48F5" w:rsidRDefault="001D48F5" w:rsidP="001D48F5">
      <w:pPr>
        <w:pStyle w:val="Odstavecseseznamem"/>
        <w:spacing w:before="120" w:after="120"/>
        <w:rPr>
          <w:rFonts w:ascii="Arial" w:hAnsi="Arial" w:cs="Arial"/>
          <w:noProof/>
          <w:sz w:val="22"/>
          <w:szCs w:val="22"/>
        </w:rPr>
      </w:pPr>
    </w:p>
    <w:p w14:paraId="5B0A7C4F" w14:textId="77777777" w:rsidR="001D48F5" w:rsidRDefault="001D48F5" w:rsidP="004563E3">
      <w:pPr>
        <w:pStyle w:val="Odstavecseseznamem"/>
        <w:spacing w:before="120" w:after="120"/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3856656" wp14:editId="1FB3B834">
            <wp:extent cx="2943225" cy="2324368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324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FBD83" w14:textId="77777777" w:rsidR="001D48F5" w:rsidRDefault="001D48F5" w:rsidP="001D48F5">
      <w:pPr>
        <w:pStyle w:val="Odstavecseseznamem"/>
        <w:spacing w:before="120" w:after="120"/>
        <w:rPr>
          <w:rFonts w:ascii="Arial" w:hAnsi="Arial" w:cs="Arial"/>
          <w:noProof/>
          <w:sz w:val="22"/>
          <w:szCs w:val="22"/>
        </w:rPr>
      </w:pPr>
    </w:p>
    <w:p w14:paraId="5A262A1F" w14:textId="77777777" w:rsidR="001D48F5" w:rsidRDefault="001D48F5" w:rsidP="004563E3">
      <w:pPr>
        <w:spacing w:before="120" w:after="120"/>
        <w:jc w:val="center"/>
        <w:rPr>
          <w:rFonts w:ascii="Arial" w:hAnsi="Arial" w:cs="Arial"/>
          <w:noProof/>
          <w:sz w:val="22"/>
          <w:szCs w:val="22"/>
        </w:rPr>
      </w:pPr>
    </w:p>
    <w:p w14:paraId="052AD7CF" w14:textId="50A9201B" w:rsidR="00BF7A4D" w:rsidRDefault="00BF7A4D" w:rsidP="001D48F5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Každá díra svorníkového oka musí být vybavena patřičným šroubem podle průměru (M12, M16), dvěma podložkami, pérovou podložkou a maticí, aby bylo možné připojit propojovací kabelové vedení ukončené kabelovým okem.</w:t>
      </w:r>
      <w:r w:rsidR="00561DAF">
        <w:rPr>
          <w:rFonts w:ascii="Arial" w:hAnsi="Arial" w:cs="Arial"/>
          <w:noProof/>
          <w:sz w:val="22"/>
          <w:szCs w:val="22"/>
        </w:rPr>
        <w:t xml:space="preserve"> Délka šroubu musí být dosatečná pro připojení </w:t>
      </w:r>
      <w:r w:rsidR="00561DAF" w:rsidRPr="00E25644">
        <w:rPr>
          <w:rFonts w:ascii="Arial" w:hAnsi="Arial" w:cs="Arial"/>
          <w:b/>
          <w:bCs/>
          <w:noProof/>
          <w:sz w:val="22"/>
          <w:szCs w:val="22"/>
        </w:rPr>
        <w:t>dvou</w:t>
      </w:r>
      <w:r w:rsidR="00561DAF">
        <w:rPr>
          <w:rFonts w:ascii="Arial" w:hAnsi="Arial" w:cs="Arial"/>
          <w:noProof/>
          <w:sz w:val="22"/>
          <w:szCs w:val="22"/>
        </w:rPr>
        <w:t xml:space="preserve"> kabelových ok</w:t>
      </w:r>
      <w:r w:rsidR="00F90BDD">
        <w:rPr>
          <w:rFonts w:ascii="Arial" w:hAnsi="Arial" w:cs="Arial"/>
          <w:noProof/>
          <w:sz w:val="22"/>
          <w:szCs w:val="22"/>
        </w:rPr>
        <w:t xml:space="preserve"> (volná délka </w:t>
      </w:r>
      <w:r w:rsidR="00831610">
        <w:rPr>
          <w:rFonts w:ascii="Arial" w:hAnsi="Arial" w:cs="Arial"/>
          <w:noProof/>
          <w:sz w:val="22"/>
          <w:szCs w:val="22"/>
        </w:rPr>
        <w:t>pro připojení kabelových ok minimálně 30 mm)</w:t>
      </w:r>
      <w:r w:rsidR="00561DAF">
        <w:rPr>
          <w:rFonts w:ascii="Arial" w:hAnsi="Arial" w:cs="Arial"/>
          <w:noProof/>
          <w:sz w:val="22"/>
          <w:szCs w:val="22"/>
        </w:rPr>
        <w:t>.</w:t>
      </w:r>
    </w:p>
    <w:p w14:paraId="50A67CFE" w14:textId="77777777" w:rsidR="00F90BDD" w:rsidRDefault="00F90BDD" w:rsidP="001D48F5">
      <w:pPr>
        <w:jc w:val="both"/>
        <w:rPr>
          <w:rFonts w:ascii="Arial" w:hAnsi="Arial" w:cs="Arial"/>
          <w:noProof/>
          <w:sz w:val="22"/>
          <w:szCs w:val="22"/>
        </w:rPr>
      </w:pPr>
    </w:p>
    <w:p w14:paraId="57A5CCEE" w14:textId="77777777" w:rsidR="001D48F5" w:rsidRDefault="001D48F5" w:rsidP="001D48F5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Dále je t</w:t>
      </w:r>
      <w:r w:rsidRPr="00026721">
        <w:rPr>
          <w:rFonts w:ascii="Arial" w:hAnsi="Arial" w:cs="Arial"/>
          <w:noProof/>
          <w:sz w:val="22"/>
          <w:szCs w:val="22"/>
        </w:rPr>
        <w:t xml:space="preserve">ransformátor vybaven </w:t>
      </w:r>
      <w:r>
        <w:rPr>
          <w:rFonts w:ascii="Arial" w:hAnsi="Arial" w:cs="Arial"/>
          <w:noProof/>
          <w:sz w:val="22"/>
          <w:szCs w:val="22"/>
        </w:rPr>
        <w:t>propojkou spojující vodivě střed vinutí stroje (PEN svorník NN vinutí), uzemňovací svorku na víku transformátoru a uzemňovací soustavu trafostanice, viz. obr. č.8</w:t>
      </w:r>
      <w:r w:rsidRPr="00026721">
        <w:rPr>
          <w:rFonts w:ascii="Arial" w:hAnsi="Arial" w:cs="Arial"/>
          <w:noProof/>
          <w:sz w:val="22"/>
          <w:szCs w:val="22"/>
        </w:rPr>
        <w:t>.</w:t>
      </w:r>
    </w:p>
    <w:p w14:paraId="0EB3B12A" w14:textId="44CBB3A0" w:rsidR="001D48F5" w:rsidRDefault="001D48F5" w:rsidP="0068605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Propojka je provedena měděným vodičem 1-CY 1x70 mm</w:t>
      </w:r>
      <w:r w:rsidRPr="000B0208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se zelenožlutou izolací. Ukončení pr</w:t>
      </w:r>
      <w:r w:rsidR="00A67D32">
        <w:rPr>
          <w:rFonts w:ascii="Arial" w:hAnsi="Arial" w:cs="Arial"/>
          <w:noProof/>
          <w:sz w:val="22"/>
          <w:szCs w:val="22"/>
        </w:rPr>
        <w:t>opoje je svorkou umožňující při</w:t>
      </w:r>
      <w:r>
        <w:rPr>
          <w:rFonts w:ascii="Arial" w:hAnsi="Arial" w:cs="Arial"/>
          <w:noProof/>
          <w:sz w:val="22"/>
          <w:szCs w:val="22"/>
        </w:rPr>
        <w:t xml:space="preserve">pojení na zemnící pásek FeZn 30/4 mm. Minimální požadovaná délka propojky (vodiče CY) od uzemňovací svorky na víku transformátoru ke svorce pro připojení na uzemňovací soustavu trafostanice je 1,6 m. </w:t>
      </w:r>
    </w:p>
    <w:p w14:paraId="1EA03E8C" w14:textId="77777777" w:rsidR="00686050" w:rsidRDefault="00686050" w:rsidP="00686050">
      <w:pPr>
        <w:jc w:val="both"/>
        <w:rPr>
          <w:rFonts w:ascii="Arial" w:hAnsi="Arial" w:cs="Arial"/>
          <w:noProof/>
          <w:sz w:val="22"/>
          <w:szCs w:val="22"/>
        </w:rPr>
      </w:pPr>
    </w:p>
    <w:p w14:paraId="048C53BC" w14:textId="77777777" w:rsidR="00A15486" w:rsidRDefault="00A15486" w:rsidP="001D48F5">
      <w:pPr>
        <w:jc w:val="both"/>
        <w:rPr>
          <w:rFonts w:ascii="Arial" w:hAnsi="Arial" w:cs="Arial"/>
          <w:noProof/>
          <w:sz w:val="22"/>
          <w:szCs w:val="22"/>
        </w:rPr>
      </w:pPr>
    </w:p>
    <w:p w14:paraId="167502BB" w14:textId="77777777" w:rsidR="00A15486" w:rsidRDefault="00A15486" w:rsidP="001D48F5">
      <w:pPr>
        <w:jc w:val="both"/>
        <w:rPr>
          <w:rFonts w:ascii="Arial" w:hAnsi="Arial" w:cs="Arial"/>
          <w:noProof/>
          <w:sz w:val="22"/>
          <w:szCs w:val="22"/>
        </w:rPr>
      </w:pPr>
    </w:p>
    <w:p w14:paraId="21F67296" w14:textId="77777777" w:rsidR="00A15486" w:rsidRDefault="00A15486" w:rsidP="001D48F5">
      <w:pPr>
        <w:jc w:val="both"/>
        <w:rPr>
          <w:rFonts w:ascii="Arial" w:hAnsi="Arial" w:cs="Arial"/>
          <w:noProof/>
          <w:sz w:val="22"/>
          <w:szCs w:val="22"/>
        </w:rPr>
      </w:pPr>
    </w:p>
    <w:p w14:paraId="0696B63E" w14:textId="77777777" w:rsidR="00A15486" w:rsidRDefault="00A15486" w:rsidP="001D48F5">
      <w:pPr>
        <w:jc w:val="both"/>
        <w:rPr>
          <w:rFonts w:ascii="Arial" w:hAnsi="Arial" w:cs="Arial"/>
          <w:noProof/>
          <w:sz w:val="22"/>
          <w:szCs w:val="22"/>
        </w:rPr>
      </w:pPr>
    </w:p>
    <w:p w14:paraId="716B126B" w14:textId="255EEBAC" w:rsidR="00A15486" w:rsidRDefault="00A15486" w:rsidP="001D48F5">
      <w:pPr>
        <w:jc w:val="both"/>
        <w:rPr>
          <w:rFonts w:ascii="Arial" w:hAnsi="Arial" w:cs="Arial"/>
          <w:noProof/>
          <w:sz w:val="22"/>
          <w:szCs w:val="22"/>
        </w:rPr>
      </w:pPr>
    </w:p>
    <w:p w14:paraId="4583EC11" w14:textId="77777777" w:rsidR="00831610" w:rsidRDefault="00831610" w:rsidP="001D48F5">
      <w:pPr>
        <w:jc w:val="both"/>
        <w:rPr>
          <w:rFonts w:ascii="Arial" w:hAnsi="Arial" w:cs="Arial"/>
          <w:noProof/>
          <w:sz w:val="22"/>
          <w:szCs w:val="22"/>
        </w:rPr>
      </w:pPr>
    </w:p>
    <w:p w14:paraId="33AE855D" w14:textId="77777777" w:rsidR="00A15486" w:rsidRDefault="00A15486" w:rsidP="001D48F5">
      <w:pPr>
        <w:jc w:val="both"/>
        <w:rPr>
          <w:rFonts w:ascii="Arial" w:hAnsi="Arial" w:cs="Arial"/>
          <w:noProof/>
          <w:sz w:val="22"/>
          <w:szCs w:val="22"/>
        </w:rPr>
      </w:pPr>
    </w:p>
    <w:p w14:paraId="493F093E" w14:textId="77777777" w:rsidR="00A15486" w:rsidRDefault="00A15486" w:rsidP="001D48F5">
      <w:pPr>
        <w:jc w:val="both"/>
        <w:rPr>
          <w:rFonts w:ascii="Arial" w:hAnsi="Arial" w:cs="Arial"/>
          <w:noProof/>
          <w:sz w:val="22"/>
          <w:szCs w:val="22"/>
        </w:rPr>
      </w:pPr>
    </w:p>
    <w:p w14:paraId="206878D6" w14:textId="77777777" w:rsidR="001D48F5" w:rsidRDefault="001D48F5" w:rsidP="001D48F5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Obrázek č.8. : Propojka uzlu stroje s uzemňovací soustavou.</w:t>
      </w:r>
    </w:p>
    <w:p w14:paraId="62F07E2F" w14:textId="77777777" w:rsidR="001D48F5" w:rsidRPr="00026721" w:rsidRDefault="001D48F5" w:rsidP="001D48F5">
      <w:pPr>
        <w:jc w:val="both"/>
        <w:rPr>
          <w:rFonts w:ascii="Arial" w:hAnsi="Arial" w:cs="Arial"/>
          <w:noProof/>
          <w:sz w:val="22"/>
          <w:szCs w:val="22"/>
        </w:rPr>
      </w:pPr>
    </w:p>
    <w:p w14:paraId="3F25C61D" w14:textId="2BF29003" w:rsidR="001D48F5" w:rsidRDefault="001D48F5" w:rsidP="001D48F5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CAE6264" wp14:editId="197E4DDA">
            <wp:extent cx="4315968" cy="2389767"/>
            <wp:effectExtent l="0" t="0" r="889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2919" cy="2399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B90CB" w14:textId="34607B7A" w:rsidR="00F90BDD" w:rsidRDefault="00F90BDD" w:rsidP="00F90BDD">
      <w:pPr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46DC518" wp14:editId="2E2F47B4">
            <wp:extent cx="3138899" cy="1938528"/>
            <wp:effectExtent l="0" t="0" r="4445" b="508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6884" cy="1968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C7951" w14:textId="4E56F8DC" w:rsidR="00A264AF" w:rsidRDefault="00A264AF" w:rsidP="001D48F5">
      <w:pPr>
        <w:jc w:val="both"/>
        <w:rPr>
          <w:rFonts w:ascii="Arial" w:hAnsi="Arial" w:cs="Arial"/>
          <w:noProof/>
          <w:sz w:val="22"/>
          <w:szCs w:val="22"/>
        </w:rPr>
      </w:pPr>
    </w:p>
    <w:p w14:paraId="7D69979D" w14:textId="77777777" w:rsidR="00A264AF" w:rsidRDefault="00A264AF" w:rsidP="001D48F5">
      <w:pPr>
        <w:jc w:val="both"/>
        <w:rPr>
          <w:rFonts w:ascii="Arial" w:hAnsi="Arial" w:cs="Arial"/>
          <w:noProof/>
          <w:sz w:val="22"/>
          <w:szCs w:val="22"/>
        </w:rPr>
      </w:pPr>
    </w:p>
    <w:p w14:paraId="1C84323C" w14:textId="1A68E2A6" w:rsidR="00561DAF" w:rsidRDefault="00B16075" w:rsidP="001D48F5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Obrázek č.9.: </w:t>
      </w:r>
      <w:r w:rsidR="00A264AF">
        <w:rPr>
          <w:rFonts w:ascii="Arial" w:hAnsi="Arial" w:cs="Arial"/>
          <w:noProof/>
          <w:sz w:val="22"/>
          <w:szCs w:val="22"/>
        </w:rPr>
        <w:t xml:space="preserve">Příklad </w:t>
      </w:r>
      <w:r>
        <w:rPr>
          <w:rFonts w:ascii="Arial" w:hAnsi="Arial" w:cs="Arial"/>
          <w:noProof/>
          <w:sz w:val="22"/>
          <w:szCs w:val="22"/>
        </w:rPr>
        <w:t xml:space="preserve">svorky </w:t>
      </w:r>
      <w:r w:rsidR="00A264AF">
        <w:rPr>
          <w:rFonts w:ascii="Arial" w:hAnsi="Arial" w:cs="Arial"/>
          <w:noProof/>
          <w:sz w:val="22"/>
          <w:szCs w:val="22"/>
        </w:rPr>
        <w:t>pro</w:t>
      </w:r>
      <w:r>
        <w:rPr>
          <w:rFonts w:ascii="Arial" w:hAnsi="Arial" w:cs="Arial"/>
          <w:noProof/>
          <w:sz w:val="22"/>
          <w:szCs w:val="22"/>
        </w:rPr>
        <w:t xml:space="preserve"> připojení </w:t>
      </w:r>
      <w:r w:rsidR="00A264AF">
        <w:rPr>
          <w:rFonts w:ascii="Arial" w:hAnsi="Arial" w:cs="Arial"/>
          <w:noProof/>
          <w:sz w:val="22"/>
          <w:szCs w:val="22"/>
        </w:rPr>
        <w:t>k zemnícímu pásku FeZn 30/4 mm.</w:t>
      </w:r>
    </w:p>
    <w:p w14:paraId="74BA60AF" w14:textId="2D1C1F06" w:rsidR="00561DAF" w:rsidRDefault="00561DAF" w:rsidP="001D48F5">
      <w:pPr>
        <w:jc w:val="both"/>
        <w:rPr>
          <w:rFonts w:ascii="Arial" w:hAnsi="Arial" w:cs="Arial"/>
          <w:noProof/>
          <w:sz w:val="22"/>
          <w:szCs w:val="22"/>
        </w:rPr>
      </w:pPr>
    </w:p>
    <w:p w14:paraId="2ADEEFFD" w14:textId="131872A3" w:rsidR="00561DAF" w:rsidRDefault="00F90BDD" w:rsidP="00F90BDD">
      <w:pPr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F1E051D" wp14:editId="60761C12">
            <wp:extent cx="3087014" cy="250195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553" cy="2512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8EA60" w14:textId="56EA4EAE" w:rsidR="00A264AF" w:rsidRDefault="00A264AF" w:rsidP="001D48F5">
      <w:pPr>
        <w:jc w:val="both"/>
        <w:rPr>
          <w:rFonts w:ascii="Arial" w:hAnsi="Arial" w:cs="Arial"/>
          <w:noProof/>
          <w:sz w:val="22"/>
          <w:szCs w:val="22"/>
        </w:rPr>
      </w:pPr>
    </w:p>
    <w:p w14:paraId="75D951BC" w14:textId="2D21820C" w:rsidR="00A264AF" w:rsidRDefault="00A264AF" w:rsidP="001D48F5">
      <w:pPr>
        <w:jc w:val="both"/>
        <w:rPr>
          <w:rFonts w:ascii="Arial" w:hAnsi="Arial" w:cs="Arial"/>
          <w:noProof/>
          <w:sz w:val="22"/>
          <w:szCs w:val="22"/>
        </w:rPr>
      </w:pPr>
    </w:p>
    <w:p w14:paraId="7986DDCC" w14:textId="45F7DA56" w:rsidR="00A264AF" w:rsidRDefault="00A264AF" w:rsidP="001D48F5">
      <w:pPr>
        <w:jc w:val="both"/>
        <w:rPr>
          <w:rFonts w:ascii="Arial" w:hAnsi="Arial" w:cs="Arial"/>
          <w:noProof/>
          <w:sz w:val="22"/>
          <w:szCs w:val="22"/>
        </w:rPr>
      </w:pPr>
    </w:p>
    <w:p w14:paraId="507FFF91" w14:textId="7104260F" w:rsidR="00A264AF" w:rsidRDefault="00A264AF" w:rsidP="001D48F5">
      <w:pPr>
        <w:jc w:val="both"/>
        <w:rPr>
          <w:rFonts w:ascii="Arial" w:hAnsi="Arial" w:cs="Arial"/>
          <w:noProof/>
          <w:sz w:val="22"/>
          <w:szCs w:val="22"/>
        </w:rPr>
      </w:pPr>
    </w:p>
    <w:p w14:paraId="4734FE24" w14:textId="57068C1C" w:rsidR="00831610" w:rsidRDefault="00831610" w:rsidP="001D48F5">
      <w:pPr>
        <w:jc w:val="both"/>
        <w:rPr>
          <w:rFonts w:ascii="Arial" w:hAnsi="Arial" w:cs="Arial"/>
          <w:noProof/>
          <w:sz w:val="22"/>
          <w:szCs w:val="22"/>
        </w:rPr>
      </w:pPr>
    </w:p>
    <w:p w14:paraId="3139F0A1" w14:textId="77777777" w:rsidR="00831610" w:rsidRDefault="00831610" w:rsidP="001D48F5">
      <w:pPr>
        <w:jc w:val="both"/>
        <w:rPr>
          <w:rFonts w:ascii="Arial" w:hAnsi="Arial" w:cs="Arial"/>
          <w:noProof/>
          <w:sz w:val="22"/>
          <w:szCs w:val="22"/>
        </w:rPr>
      </w:pPr>
    </w:p>
    <w:p w14:paraId="272E15BC" w14:textId="77777777" w:rsidR="00386238" w:rsidRPr="006F1079" w:rsidRDefault="00386238" w:rsidP="00386238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 w:rsidRPr="006F1079">
        <w:rPr>
          <w:rFonts w:ascii="Arial" w:hAnsi="Arial" w:cs="Arial"/>
          <w:b/>
          <w:noProof/>
          <w:sz w:val="22"/>
          <w:szCs w:val="22"/>
        </w:rPr>
        <w:t>Přepínač odboček</w:t>
      </w:r>
    </w:p>
    <w:p w14:paraId="2E04A6EA" w14:textId="77777777" w:rsidR="00386238" w:rsidRPr="00935598" w:rsidRDefault="00386238" w:rsidP="00386238">
      <w:pPr>
        <w:jc w:val="both"/>
        <w:rPr>
          <w:rFonts w:ascii="Arial" w:hAnsi="Arial" w:cs="Arial"/>
          <w:noProof/>
          <w:sz w:val="22"/>
          <w:szCs w:val="22"/>
        </w:rPr>
      </w:pPr>
      <w:r w:rsidRPr="00935598">
        <w:rPr>
          <w:rFonts w:ascii="Arial" w:hAnsi="Arial" w:cs="Arial"/>
          <w:noProof/>
          <w:sz w:val="22"/>
          <w:szCs w:val="22"/>
        </w:rPr>
        <w:t xml:space="preserve">Všechny transformátory mají </w:t>
      </w:r>
      <w:r>
        <w:rPr>
          <w:rFonts w:ascii="Arial" w:hAnsi="Arial" w:cs="Arial"/>
          <w:noProof/>
          <w:sz w:val="22"/>
          <w:szCs w:val="22"/>
        </w:rPr>
        <w:t>hřebenový</w:t>
      </w:r>
      <w:r w:rsidR="0013598D">
        <w:rPr>
          <w:rFonts w:ascii="Arial" w:hAnsi="Arial" w:cs="Arial"/>
          <w:noProof/>
          <w:sz w:val="22"/>
          <w:szCs w:val="22"/>
        </w:rPr>
        <w:t xml:space="preserve"> pětipolohový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935598">
        <w:rPr>
          <w:rFonts w:ascii="Arial" w:hAnsi="Arial" w:cs="Arial"/>
          <w:noProof/>
          <w:sz w:val="22"/>
          <w:szCs w:val="22"/>
        </w:rPr>
        <w:t>přepínač odboček na VN straně, který se ovládá ve stavu bez zátěže. Provozuschopnost a jednoznačná identifikace polohy přepínače odboček je dána z NN strany.</w:t>
      </w:r>
    </w:p>
    <w:p w14:paraId="03841BC7" w14:textId="77777777" w:rsidR="00386238" w:rsidRPr="00935598" w:rsidRDefault="00386238" w:rsidP="00386238">
      <w:pPr>
        <w:jc w:val="both"/>
        <w:rPr>
          <w:rFonts w:ascii="Arial" w:hAnsi="Arial" w:cs="Arial"/>
          <w:noProof/>
          <w:sz w:val="22"/>
          <w:szCs w:val="22"/>
        </w:rPr>
      </w:pPr>
      <w:r w:rsidRPr="00935598">
        <w:rPr>
          <w:rFonts w:ascii="Arial" w:hAnsi="Arial" w:cs="Arial"/>
          <w:noProof/>
          <w:sz w:val="22"/>
          <w:szCs w:val="22"/>
        </w:rPr>
        <w:t>Oxidace nebo koroze nesmí omezit manipulaci s přepínačem odboček.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935598">
        <w:rPr>
          <w:rFonts w:ascii="Arial" w:hAnsi="Arial" w:cs="Arial"/>
          <w:noProof/>
          <w:sz w:val="22"/>
          <w:szCs w:val="22"/>
        </w:rPr>
        <w:t>Materiály použité pro konstrukci musí odolat teplotě oleje.</w:t>
      </w:r>
    </w:p>
    <w:p w14:paraId="7E2A60AE" w14:textId="77777777" w:rsidR="00386238" w:rsidRPr="00935598" w:rsidRDefault="00386238" w:rsidP="00386238">
      <w:pPr>
        <w:jc w:val="both"/>
        <w:rPr>
          <w:rFonts w:ascii="Arial" w:hAnsi="Arial" w:cs="Arial"/>
          <w:noProof/>
          <w:sz w:val="22"/>
          <w:szCs w:val="22"/>
        </w:rPr>
      </w:pPr>
      <w:r w:rsidRPr="00935598">
        <w:rPr>
          <w:rFonts w:ascii="Arial" w:hAnsi="Arial" w:cs="Arial"/>
          <w:noProof/>
          <w:sz w:val="22"/>
          <w:szCs w:val="22"/>
        </w:rPr>
        <w:t>Vnější provozní části musí být odolné proti UV záření a odolné proti korozi. Voda nesmí vniknout do přístroje.</w:t>
      </w:r>
    </w:p>
    <w:p w14:paraId="3ACBE6AD" w14:textId="77777777" w:rsidR="00386238" w:rsidRDefault="00386238" w:rsidP="00386238">
      <w:pPr>
        <w:jc w:val="both"/>
        <w:rPr>
          <w:rFonts w:ascii="Arial" w:hAnsi="Arial" w:cs="Arial"/>
          <w:noProof/>
          <w:sz w:val="22"/>
          <w:szCs w:val="22"/>
        </w:rPr>
      </w:pPr>
      <w:r w:rsidRPr="00935598">
        <w:rPr>
          <w:rFonts w:ascii="Arial" w:hAnsi="Arial" w:cs="Arial"/>
          <w:noProof/>
          <w:sz w:val="22"/>
          <w:szCs w:val="22"/>
        </w:rPr>
        <w:t>Přepínání přepínače odboček se ovládá bez použití nářadí a aretace v příslušné poloze musí být automatická.</w:t>
      </w:r>
    </w:p>
    <w:p w14:paraId="3B5D513E" w14:textId="77777777" w:rsidR="005309F7" w:rsidRPr="00935598" w:rsidRDefault="005309F7" w:rsidP="00386238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Rozsah regulace</w:t>
      </w:r>
      <w:r w:rsidR="006015E1">
        <w:rPr>
          <w:rFonts w:ascii="Arial" w:hAnsi="Arial" w:cs="Arial"/>
          <w:noProof/>
          <w:sz w:val="22"/>
          <w:szCs w:val="22"/>
        </w:rPr>
        <w:t xml:space="preserve"> přepínače odboček </w:t>
      </w:r>
      <w:r>
        <w:rPr>
          <w:rFonts w:ascii="Arial" w:hAnsi="Arial" w:cs="Arial"/>
          <w:noProof/>
          <w:sz w:val="22"/>
          <w:szCs w:val="22"/>
        </w:rPr>
        <w:t xml:space="preserve">je ± 2 x 2,5 %. </w:t>
      </w:r>
    </w:p>
    <w:p w14:paraId="06027B90" w14:textId="77777777" w:rsidR="00386238" w:rsidRDefault="00386238" w:rsidP="00527CD2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</w:p>
    <w:p w14:paraId="284AF418" w14:textId="77777777" w:rsidR="00026721" w:rsidRPr="00026721" w:rsidRDefault="00026721" w:rsidP="00026721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 w:rsidRPr="00026721">
        <w:rPr>
          <w:rFonts w:ascii="Arial" w:hAnsi="Arial" w:cs="Arial"/>
          <w:b/>
          <w:noProof/>
          <w:sz w:val="22"/>
          <w:szCs w:val="22"/>
        </w:rPr>
        <w:t>Ochrana proti korozi</w:t>
      </w:r>
    </w:p>
    <w:p w14:paraId="5E82F9B5" w14:textId="77777777" w:rsidR="00026721" w:rsidRPr="00026721" w:rsidRDefault="00026721" w:rsidP="00026721">
      <w:pPr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t xml:space="preserve">Ochrana proti korozi musí splňovat všeobecné požadavky normy </w:t>
      </w:r>
      <w:r>
        <w:rPr>
          <w:rFonts w:ascii="Arial" w:hAnsi="Arial" w:cs="Arial"/>
          <w:noProof/>
          <w:sz w:val="22"/>
          <w:szCs w:val="22"/>
        </w:rPr>
        <w:t xml:space="preserve">ČSN </w:t>
      </w:r>
      <w:r w:rsidRPr="00026721">
        <w:rPr>
          <w:rFonts w:ascii="Arial" w:hAnsi="Arial" w:cs="Arial"/>
          <w:noProof/>
          <w:sz w:val="22"/>
          <w:szCs w:val="22"/>
        </w:rPr>
        <w:t>EN  ISO 12</w:t>
      </w:r>
      <w:r w:rsidR="00686DEF">
        <w:rPr>
          <w:rFonts w:ascii="Arial" w:hAnsi="Arial" w:cs="Arial"/>
          <w:noProof/>
          <w:sz w:val="22"/>
          <w:szCs w:val="22"/>
        </w:rPr>
        <w:t xml:space="preserve"> </w:t>
      </w:r>
      <w:r w:rsidRPr="00026721">
        <w:rPr>
          <w:rFonts w:ascii="Arial" w:hAnsi="Arial" w:cs="Arial"/>
          <w:noProof/>
          <w:sz w:val="22"/>
          <w:szCs w:val="22"/>
        </w:rPr>
        <w:t xml:space="preserve">944. Ochrana proti korozi musí odolat očekávané teplotě na povrchu transformátoru. Nátěrové vrstvy musí přilnout mezi sebou a povrchem. Povrch musí být před lakováním odmaštěný a upravený. Požadovaná třída ochrany proti korozi je C3. </w:t>
      </w:r>
    </w:p>
    <w:p w14:paraId="61B28F69" w14:textId="77777777" w:rsidR="00026721" w:rsidRPr="00026721" w:rsidRDefault="00026721" w:rsidP="00026721">
      <w:pPr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t xml:space="preserve">Všechny nátěry jsou na vodní bázi a bez těžkých kovů a halogenů. Vrchní nátěr je proveden ve standardním odstínu </w:t>
      </w:r>
      <w:r w:rsidRPr="00026721">
        <w:rPr>
          <w:rFonts w:ascii="Arial" w:hAnsi="Arial" w:cs="Arial"/>
          <w:b/>
          <w:noProof/>
          <w:sz w:val="22"/>
          <w:szCs w:val="22"/>
        </w:rPr>
        <w:t>RAL 7033</w:t>
      </w:r>
      <w:r w:rsidRPr="00026721">
        <w:rPr>
          <w:rFonts w:ascii="Arial" w:hAnsi="Arial" w:cs="Arial"/>
          <w:noProof/>
          <w:sz w:val="22"/>
          <w:szCs w:val="22"/>
        </w:rPr>
        <w:t>.</w:t>
      </w:r>
    </w:p>
    <w:p w14:paraId="1A349640" w14:textId="77777777" w:rsidR="00026721" w:rsidRPr="00026721" w:rsidRDefault="00026721" w:rsidP="00026721">
      <w:pPr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t>Průměrná tloušťka vrstvy musí být stejná nebo silnější než požadovaná hodnota, která je potřebná pro zadanou třídu. Minimální tloušťka vrstvy bude ne méně než 80 procent z požadované hodnoty.</w:t>
      </w:r>
    </w:p>
    <w:p w14:paraId="6E74C653" w14:textId="77777777" w:rsidR="00026721" w:rsidRPr="00026721" w:rsidRDefault="00026721" w:rsidP="00026721">
      <w:pPr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t xml:space="preserve">Žárové zinkování bude provedeno podle </w:t>
      </w:r>
      <w:r>
        <w:rPr>
          <w:rFonts w:ascii="Arial" w:hAnsi="Arial" w:cs="Arial"/>
          <w:noProof/>
          <w:sz w:val="22"/>
          <w:szCs w:val="22"/>
        </w:rPr>
        <w:t>ČSN</w:t>
      </w:r>
      <w:r w:rsidRPr="00026721">
        <w:rPr>
          <w:rFonts w:ascii="Arial" w:hAnsi="Arial" w:cs="Arial"/>
          <w:noProof/>
          <w:sz w:val="22"/>
          <w:szCs w:val="22"/>
        </w:rPr>
        <w:t xml:space="preserve"> EN ISO 1461. </w:t>
      </w:r>
    </w:p>
    <w:p w14:paraId="10E95D62" w14:textId="77777777" w:rsidR="00026721" w:rsidRDefault="00026721" w:rsidP="00026721">
      <w:pPr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t>Musí být předloženy odpovídající zkušební protokoly a certifikáty o provedených zkouškách, jak je požadováno.</w:t>
      </w:r>
    </w:p>
    <w:p w14:paraId="63B03C8F" w14:textId="77777777" w:rsidR="00180696" w:rsidRDefault="00180696" w:rsidP="00026721">
      <w:pPr>
        <w:jc w:val="both"/>
        <w:rPr>
          <w:rFonts w:ascii="Arial" w:hAnsi="Arial" w:cs="Arial"/>
          <w:noProof/>
          <w:sz w:val="22"/>
          <w:szCs w:val="22"/>
        </w:rPr>
      </w:pPr>
    </w:p>
    <w:p w14:paraId="7B10307C" w14:textId="77777777" w:rsidR="00572595" w:rsidRPr="006F1079" w:rsidRDefault="00572595" w:rsidP="00026721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 w:rsidRPr="006F1079">
        <w:rPr>
          <w:rFonts w:ascii="Arial" w:hAnsi="Arial" w:cs="Arial"/>
          <w:b/>
          <w:noProof/>
          <w:sz w:val="22"/>
          <w:szCs w:val="22"/>
        </w:rPr>
        <w:t>Izolační olej</w:t>
      </w:r>
    </w:p>
    <w:p w14:paraId="3720EC86" w14:textId="77777777" w:rsidR="00572595" w:rsidRPr="00572595" w:rsidRDefault="00572595" w:rsidP="00572595">
      <w:pPr>
        <w:jc w:val="both"/>
        <w:rPr>
          <w:rFonts w:ascii="Arial" w:hAnsi="Arial" w:cs="Arial"/>
          <w:noProof/>
          <w:sz w:val="22"/>
          <w:szCs w:val="22"/>
        </w:rPr>
      </w:pPr>
      <w:r w:rsidRPr="00572595">
        <w:rPr>
          <w:rFonts w:ascii="Arial" w:hAnsi="Arial" w:cs="Arial"/>
          <w:noProof/>
          <w:sz w:val="22"/>
          <w:szCs w:val="22"/>
        </w:rPr>
        <w:t>Izolační oleje musí být použit</w:t>
      </w:r>
      <w:r>
        <w:rPr>
          <w:rFonts w:ascii="Arial" w:hAnsi="Arial" w:cs="Arial"/>
          <w:noProof/>
          <w:sz w:val="22"/>
          <w:szCs w:val="22"/>
        </w:rPr>
        <w:t>é</w:t>
      </w:r>
      <w:r w:rsidRPr="00572595">
        <w:rPr>
          <w:rFonts w:ascii="Arial" w:hAnsi="Arial" w:cs="Arial"/>
          <w:noProof/>
          <w:sz w:val="22"/>
          <w:szCs w:val="22"/>
        </w:rPr>
        <w:t xml:space="preserve"> a musí být v souladu s</w:t>
      </w:r>
      <w:r w:rsidR="0045053A">
        <w:rPr>
          <w:rFonts w:ascii="Arial" w:hAnsi="Arial" w:cs="Arial"/>
          <w:noProof/>
          <w:sz w:val="22"/>
          <w:szCs w:val="22"/>
        </w:rPr>
        <w:t> ČSN EN</w:t>
      </w:r>
      <w:r w:rsidRPr="00572595">
        <w:rPr>
          <w:rFonts w:ascii="Arial" w:hAnsi="Arial" w:cs="Arial"/>
          <w:noProof/>
          <w:sz w:val="22"/>
          <w:szCs w:val="22"/>
        </w:rPr>
        <w:t xml:space="preserve"> 60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572595">
        <w:rPr>
          <w:rFonts w:ascii="Arial" w:hAnsi="Arial" w:cs="Arial"/>
          <w:noProof/>
          <w:sz w:val="22"/>
          <w:szCs w:val="22"/>
        </w:rPr>
        <w:t xml:space="preserve">296, třída I. Musí být zajištěna mísitelnost s jinými oleji až do výše 3%. </w:t>
      </w:r>
    </w:p>
    <w:p w14:paraId="051EA4AE" w14:textId="77777777" w:rsidR="00572595" w:rsidRDefault="00572595" w:rsidP="00572595">
      <w:pPr>
        <w:jc w:val="both"/>
        <w:rPr>
          <w:rFonts w:ascii="Arial" w:hAnsi="Arial" w:cs="Arial"/>
          <w:noProof/>
          <w:sz w:val="22"/>
          <w:szCs w:val="22"/>
        </w:rPr>
      </w:pPr>
      <w:r w:rsidRPr="00572595">
        <w:rPr>
          <w:rFonts w:ascii="Arial" w:hAnsi="Arial" w:cs="Arial"/>
          <w:noProof/>
          <w:sz w:val="22"/>
          <w:szCs w:val="22"/>
        </w:rPr>
        <w:t>Dodavatel musí předložit doklad, že použit</w:t>
      </w:r>
      <w:r w:rsidR="007145B2">
        <w:rPr>
          <w:rFonts w:ascii="Arial" w:hAnsi="Arial" w:cs="Arial"/>
          <w:noProof/>
          <w:sz w:val="22"/>
          <w:szCs w:val="22"/>
        </w:rPr>
        <w:t>á</w:t>
      </w:r>
      <w:r w:rsidRPr="00572595">
        <w:rPr>
          <w:rFonts w:ascii="Arial" w:hAnsi="Arial" w:cs="Arial"/>
          <w:noProof/>
          <w:sz w:val="22"/>
          <w:szCs w:val="22"/>
        </w:rPr>
        <w:t xml:space="preserve"> izolační média neobsahují PCB, nebo je dodržen detekční limit &lt;1 ppm a medium je bez příměsí.</w:t>
      </w:r>
    </w:p>
    <w:p w14:paraId="03A04C14" w14:textId="77777777" w:rsidR="00572595" w:rsidRDefault="00572595" w:rsidP="00572595">
      <w:pPr>
        <w:jc w:val="both"/>
        <w:rPr>
          <w:rFonts w:ascii="Arial" w:hAnsi="Arial" w:cs="Arial"/>
          <w:noProof/>
          <w:sz w:val="22"/>
          <w:szCs w:val="22"/>
        </w:rPr>
      </w:pPr>
    </w:p>
    <w:p w14:paraId="37935CD4" w14:textId="77777777" w:rsidR="00572595" w:rsidRPr="006F1079" w:rsidRDefault="00572595" w:rsidP="006F1079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 w:rsidRPr="006F1079">
        <w:rPr>
          <w:rFonts w:ascii="Arial" w:hAnsi="Arial" w:cs="Arial"/>
          <w:b/>
          <w:noProof/>
          <w:sz w:val="22"/>
          <w:szCs w:val="22"/>
        </w:rPr>
        <w:t>Chlazení</w:t>
      </w:r>
    </w:p>
    <w:p w14:paraId="2B5D0862" w14:textId="38450CC0" w:rsidR="00572595" w:rsidRDefault="00572595" w:rsidP="00572595">
      <w:pPr>
        <w:jc w:val="both"/>
        <w:rPr>
          <w:rFonts w:ascii="Arial" w:hAnsi="Arial" w:cs="Arial"/>
          <w:noProof/>
          <w:sz w:val="22"/>
          <w:szCs w:val="22"/>
        </w:rPr>
      </w:pPr>
      <w:r w:rsidRPr="00572595">
        <w:rPr>
          <w:rFonts w:ascii="Arial" w:hAnsi="Arial" w:cs="Arial"/>
          <w:noProof/>
          <w:sz w:val="22"/>
          <w:szCs w:val="22"/>
        </w:rPr>
        <w:t>Chlazení transformátoru je přirozené (ONAN) pro normální prostředí pro instalaci do 1000 m nad mořem.</w:t>
      </w:r>
    </w:p>
    <w:p w14:paraId="4C06F1B3" w14:textId="41733299" w:rsidR="00F439ED" w:rsidRDefault="00F439ED" w:rsidP="00572595">
      <w:pPr>
        <w:jc w:val="both"/>
        <w:rPr>
          <w:rFonts w:ascii="Arial" w:hAnsi="Arial" w:cs="Arial"/>
          <w:noProof/>
          <w:sz w:val="22"/>
          <w:szCs w:val="22"/>
        </w:rPr>
      </w:pPr>
    </w:p>
    <w:p w14:paraId="7B68F7DD" w14:textId="04F9C2CA" w:rsidR="00F439ED" w:rsidRDefault="00F439ED" w:rsidP="00572595">
      <w:pPr>
        <w:jc w:val="both"/>
        <w:rPr>
          <w:rFonts w:ascii="Arial" w:hAnsi="Arial" w:cs="Arial"/>
          <w:noProof/>
          <w:sz w:val="22"/>
          <w:szCs w:val="22"/>
        </w:rPr>
      </w:pPr>
    </w:p>
    <w:p w14:paraId="7CB26944" w14:textId="637D4425" w:rsidR="00F439ED" w:rsidRDefault="00F439ED" w:rsidP="00572595">
      <w:pPr>
        <w:jc w:val="both"/>
        <w:rPr>
          <w:rFonts w:ascii="Arial" w:hAnsi="Arial" w:cs="Arial"/>
          <w:noProof/>
          <w:sz w:val="22"/>
          <w:szCs w:val="22"/>
        </w:rPr>
      </w:pPr>
    </w:p>
    <w:p w14:paraId="57AC35C1" w14:textId="0496FFB0" w:rsidR="00F439ED" w:rsidRDefault="00F439ED" w:rsidP="00572595">
      <w:pPr>
        <w:jc w:val="both"/>
        <w:rPr>
          <w:rFonts w:ascii="Arial" w:hAnsi="Arial" w:cs="Arial"/>
          <w:noProof/>
          <w:sz w:val="22"/>
          <w:szCs w:val="22"/>
        </w:rPr>
      </w:pPr>
    </w:p>
    <w:p w14:paraId="2FDBBCDC" w14:textId="1BE9070F" w:rsidR="00F439ED" w:rsidRDefault="00F439ED" w:rsidP="00572595">
      <w:pPr>
        <w:jc w:val="both"/>
        <w:rPr>
          <w:rFonts w:ascii="Arial" w:hAnsi="Arial" w:cs="Arial"/>
          <w:noProof/>
          <w:sz w:val="22"/>
          <w:szCs w:val="22"/>
        </w:rPr>
      </w:pPr>
    </w:p>
    <w:p w14:paraId="55C09AB2" w14:textId="58FB8D1B" w:rsidR="00F439ED" w:rsidRDefault="00F439ED" w:rsidP="00572595">
      <w:pPr>
        <w:jc w:val="both"/>
        <w:rPr>
          <w:rFonts w:ascii="Arial" w:hAnsi="Arial" w:cs="Arial"/>
          <w:noProof/>
          <w:sz w:val="22"/>
          <w:szCs w:val="22"/>
        </w:rPr>
      </w:pPr>
    </w:p>
    <w:p w14:paraId="45613AF8" w14:textId="3E202717" w:rsidR="00F439ED" w:rsidRDefault="00F439ED" w:rsidP="00572595">
      <w:pPr>
        <w:jc w:val="both"/>
        <w:rPr>
          <w:rFonts w:ascii="Arial" w:hAnsi="Arial" w:cs="Arial"/>
          <w:noProof/>
          <w:sz w:val="22"/>
          <w:szCs w:val="22"/>
        </w:rPr>
      </w:pPr>
    </w:p>
    <w:p w14:paraId="728885E1" w14:textId="7A84F17C" w:rsidR="00F439ED" w:rsidRDefault="00F439ED" w:rsidP="00572595">
      <w:pPr>
        <w:jc w:val="both"/>
        <w:rPr>
          <w:rFonts w:ascii="Arial" w:hAnsi="Arial" w:cs="Arial"/>
          <w:noProof/>
          <w:sz w:val="22"/>
          <w:szCs w:val="22"/>
        </w:rPr>
      </w:pPr>
    </w:p>
    <w:p w14:paraId="59311FDA" w14:textId="4C9FC722" w:rsidR="00F439ED" w:rsidRDefault="00F439ED" w:rsidP="00572595">
      <w:pPr>
        <w:jc w:val="both"/>
        <w:rPr>
          <w:rFonts w:ascii="Arial" w:hAnsi="Arial" w:cs="Arial"/>
          <w:noProof/>
          <w:sz w:val="22"/>
          <w:szCs w:val="22"/>
        </w:rPr>
      </w:pPr>
    </w:p>
    <w:p w14:paraId="28A7547F" w14:textId="36614A41" w:rsidR="00F439ED" w:rsidRDefault="00F439ED" w:rsidP="00572595">
      <w:pPr>
        <w:jc w:val="both"/>
        <w:rPr>
          <w:rFonts w:ascii="Arial" w:hAnsi="Arial" w:cs="Arial"/>
          <w:noProof/>
          <w:sz w:val="22"/>
          <w:szCs w:val="22"/>
        </w:rPr>
      </w:pPr>
    </w:p>
    <w:p w14:paraId="4D6A6958" w14:textId="0658249F" w:rsidR="00F439ED" w:rsidRDefault="00F439ED" w:rsidP="00572595">
      <w:pPr>
        <w:jc w:val="both"/>
        <w:rPr>
          <w:rFonts w:ascii="Arial" w:hAnsi="Arial" w:cs="Arial"/>
          <w:noProof/>
          <w:sz w:val="22"/>
          <w:szCs w:val="22"/>
        </w:rPr>
      </w:pPr>
    </w:p>
    <w:p w14:paraId="7E819E75" w14:textId="77777777" w:rsidR="00F439ED" w:rsidRDefault="00F439ED" w:rsidP="00572595">
      <w:pPr>
        <w:jc w:val="both"/>
        <w:rPr>
          <w:rFonts w:ascii="Arial" w:hAnsi="Arial" w:cs="Arial"/>
          <w:noProof/>
          <w:sz w:val="22"/>
          <w:szCs w:val="22"/>
        </w:rPr>
      </w:pPr>
    </w:p>
    <w:p w14:paraId="2B176980" w14:textId="77777777" w:rsidR="00026721" w:rsidRDefault="00026721" w:rsidP="00572595">
      <w:pPr>
        <w:jc w:val="both"/>
        <w:rPr>
          <w:rFonts w:ascii="Arial" w:hAnsi="Arial" w:cs="Arial"/>
          <w:noProof/>
          <w:sz w:val="22"/>
          <w:szCs w:val="22"/>
        </w:rPr>
      </w:pPr>
    </w:p>
    <w:p w14:paraId="3C371B6F" w14:textId="77777777" w:rsidR="00026721" w:rsidRPr="006F1079" w:rsidRDefault="00026721" w:rsidP="006F1079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 w:rsidRPr="006F1079">
        <w:rPr>
          <w:rFonts w:ascii="Arial" w:hAnsi="Arial" w:cs="Arial"/>
          <w:b/>
          <w:noProof/>
          <w:sz w:val="22"/>
          <w:szCs w:val="22"/>
        </w:rPr>
        <w:lastRenderedPageBreak/>
        <w:t>Maximální rozměry a hmotnosti</w:t>
      </w:r>
    </w:p>
    <w:p w14:paraId="29243330" w14:textId="77777777" w:rsidR="00026721" w:rsidRPr="00026721" w:rsidRDefault="00026721" w:rsidP="00026721">
      <w:pPr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t>Maximální hmotnost a rozměry jsou uvedeny bez pozitivních tolerancí včetně všech přídavných částí, i když nejsou instalována (např. kolečka).</w:t>
      </w:r>
    </w:p>
    <w:p w14:paraId="6CCC8550" w14:textId="77777777" w:rsidR="006015E1" w:rsidRDefault="006015E1" w:rsidP="00026721">
      <w:pPr>
        <w:jc w:val="both"/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23"/>
        <w:gridCol w:w="1807"/>
        <w:gridCol w:w="1806"/>
        <w:gridCol w:w="1807"/>
        <w:gridCol w:w="1820"/>
      </w:tblGrid>
      <w:tr w:rsidR="00026721" w14:paraId="4A2A0A96" w14:textId="77777777" w:rsidTr="00EE4B14">
        <w:trPr>
          <w:trHeight w:val="565"/>
        </w:trPr>
        <w:tc>
          <w:tcPr>
            <w:tcW w:w="1823" w:type="dxa"/>
            <w:tcBorders>
              <w:bottom w:val="nil"/>
            </w:tcBorders>
          </w:tcPr>
          <w:p w14:paraId="7D2335D6" w14:textId="77777777" w:rsidR="00026721" w:rsidRPr="00026721" w:rsidRDefault="00026721" w:rsidP="00026721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026721">
              <w:rPr>
                <w:rStyle w:val="nadpisclanku1"/>
                <w:b w:val="0"/>
                <w:sz w:val="22"/>
                <w:szCs w:val="22"/>
              </w:rPr>
              <w:t>Jmenovitý výkon</w:t>
            </w:r>
          </w:p>
        </w:tc>
        <w:tc>
          <w:tcPr>
            <w:tcW w:w="5420" w:type="dxa"/>
            <w:gridSpan w:val="3"/>
            <w:tcBorders>
              <w:bottom w:val="nil"/>
            </w:tcBorders>
          </w:tcPr>
          <w:p w14:paraId="4AD5429C" w14:textId="77777777" w:rsidR="00026721" w:rsidRPr="00026721" w:rsidRDefault="00026721" w:rsidP="00026721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026721">
              <w:rPr>
                <w:rStyle w:val="nadpisclanku1"/>
                <w:b w:val="0"/>
                <w:sz w:val="22"/>
                <w:szCs w:val="22"/>
              </w:rPr>
              <w:t>Maximální rozměry</w:t>
            </w:r>
          </w:p>
        </w:tc>
        <w:tc>
          <w:tcPr>
            <w:tcW w:w="1820" w:type="dxa"/>
            <w:tcBorders>
              <w:bottom w:val="nil"/>
            </w:tcBorders>
          </w:tcPr>
          <w:p w14:paraId="72693BDA" w14:textId="77777777" w:rsidR="00026721" w:rsidRPr="00026721" w:rsidRDefault="00026721" w:rsidP="00026721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026721">
              <w:rPr>
                <w:rStyle w:val="nadpisclanku1"/>
                <w:b w:val="0"/>
                <w:sz w:val="22"/>
                <w:szCs w:val="22"/>
              </w:rPr>
              <w:t>Celková max. hmotnost</w:t>
            </w:r>
          </w:p>
        </w:tc>
      </w:tr>
      <w:tr w:rsidR="00026721" w14:paraId="70517D39" w14:textId="77777777" w:rsidTr="00EE4B14">
        <w:tc>
          <w:tcPr>
            <w:tcW w:w="1823" w:type="dxa"/>
            <w:tcBorders>
              <w:top w:val="nil"/>
            </w:tcBorders>
          </w:tcPr>
          <w:p w14:paraId="49E50804" w14:textId="77777777" w:rsidR="00026721" w:rsidRPr="00026721" w:rsidRDefault="00026721" w:rsidP="00026721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</w:p>
          <w:p w14:paraId="72714E07" w14:textId="77777777" w:rsidR="00026721" w:rsidRPr="00026721" w:rsidRDefault="00026721" w:rsidP="00026721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026721">
              <w:rPr>
                <w:rStyle w:val="nadpisclanku1"/>
                <w:b w:val="0"/>
                <w:sz w:val="22"/>
                <w:szCs w:val="22"/>
              </w:rPr>
              <w:t>[</w:t>
            </w:r>
            <w:proofErr w:type="spellStart"/>
            <w:r w:rsidRPr="00026721">
              <w:rPr>
                <w:rStyle w:val="nadpisclanku1"/>
                <w:b w:val="0"/>
                <w:sz w:val="22"/>
                <w:szCs w:val="22"/>
              </w:rPr>
              <w:t>kVA</w:t>
            </w:r>
            <w:proofErr w:type="spellEnd"/>
            <w:r w:rsidRPr="00026721">
              <w:rPr>
                <w:rStyle w:val="nadpisclanku1"/>
                <w:b w:val="0"/>
                <w:sz w:val="22"/>
                <w:szCs w:val="22"/>
              </w:rPr>
              <w:t>]</w:t>
            </w:r>
          </w:p>
        </w:tc>
        <w:tc>
          <w:tcPr>
            <w:tcW w:w="1807" w:type="dxa"/>
            <w:tcBorders>
              <w:top w:val="nil"/>
            </w:tcBorders>
          </w:tcPr>
          <w:p w14:paraId="7FCB54CE" w14:textId="77777777" w:rsidR="00026721" w:rsidRPr="00026721" w:rsidRDefault="00026721" w:rsidP="00026721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026721">
              <w:rPr>
                <w:rStyle w:val="nadpisclanku1"/>
                <w:b w:val="0"/>
                <w:sz w:val="22"/>
                <w:szCs w:val="22"/>
              </w:rPr>
              <w:t>a</w:t>
            </w:r>
          </w:p>
          <w:p w14:paraId="36816330" w14:textId="77777777" w:rsidR="00026721" w:rsidRPr="00026721" w:rsidRDefault="00026721" w:rsidP="00026721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026721">
              <w:rPr>
                <w:rStyle w:val="nadpisclanku1"/>
                <w:b w:val="0"/>
                <w:sz w:val="22"/>
                <w:szCs w:val="22"/>
              </w:rPr>
              <w:t>[mm]</w:t>
            </w:r>
          </w:p>
        </w:tc>
        <w:tc>
          <w:tcPr>
            <w:tcW w:w="1806" w:type="dxa"/>
            <w:tcBorders>
              <w:top w:val="nil"/>
            </w:tcBorders>
          </w:tcPr>
          <w:p w14:paraId="1CC70820" w14:textId="77777777" w:rsidR="00026721" w:rsidRPr="00026721" w:rsidRDefault="00026721" w:rsidP="00026721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026721">
              <w:rPr>
                <w:rStyle w:val="nadpisclanku1"/>
                <w:b w:val="0"/>
                <w:sz w:val="22"/>
                <w:szCs w:val="22"/>
              </w:rPr>
              <w:t>b</w:t>
            </w:r>
          </w:p>
          <w:p w14:paraId="1A8F6561" w14:textId="77777777" w:rsidR="00026721" w:rsidRPr="00026721" w:rsidRDefault="00026721" w:rsidP="00026721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026721">
              <w:rPr>
                <w:rStyle w:val="nadpisclanku1"/>
                <w:b w:val="0"/>
                <w:sz w:val="22"/>
                <w:szCs w:val="22"/>
              </w:rPr>
              <w:t>[mm]</w:t>
            </w:r>
          </w:p>
        </w:tc>
        <w:tc>
          <w:tcPr>
            <w:tcW w:w="1807" w:type="dxa"/>
            <w:tcBorders>
              <w:top w:val="nil"/>
            </w:tcBorders>
          </w:tcPr>
          <w:p w14:paraId="0A310518" w14:textId="77777777" w:rsidR="00026721" w:rsidRPr="00026721" w:rsidRDefault="00026721" w:rsidP="00026721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026721">
              <w:rPr>
                <w:rStyle w:val="nadpisclanku1"/>
                <w:b w:val="0"/>
                <w:sz w:val="22"/>
                <w:szCs w:val="22"/>
              </w:rPr>
              <w:t>h</w:t>
            </w:r>
          </w:p>
          <w:p w14:paraId="159D2ECE" w14:textId="77777777" w:rsidR="00026721" w:rsidRPr="00026721" w:rsidRDefault="00026721" w:rsidP="00026721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026721">
              <w:rPr>
                <w:rStyle w:val="nadpisclanku1"/>
                <w:b w:val="0"/>
                <w:sz w:val="22"/>
                <w:szCs w:val="22"/>
              </w:rPr>
              <w:t>[mm]</w:t>
            </w:r>
          </w:p>
        </w:tc>
        <w:tc>
          <w:tcPr>
            <w:tcW w:w="1820" w:type="dxa"/>
            <w:tcBorders>
              <w:top w:val="nil"/>
            </w:tcBorders>
          </w:tcPr>
          <w:p w14:paraId="4A195A72" w14:textId="77777777" w:rsidR="00026721" w:rsidRPr="00026721" w:rsidRDefault="00026721" w:rsidP="00026721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</w:p>
          <w:p w14:paraId="49AF9770" w14:textId="77777777" w:rsidR="00026721" w:rsidRPr="00026721" w:rsidRDefault="00026721" w:rsidP="00026721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026721">
              <w:rPr>
                <w:rStyle w:val="nadpisclanku1"/>
                <w:b w:val="0"/>
                <w:sz w:val="22"/>
                <w:szCs w:val="22"/>
              </w:rPr>
              <w:t>[kg]</w:t>
            </w:r>
          </w:p>
        </w:tc>
      </w:tr>
      <w:tr w:rsidR="00026721" w14:paraId="2DF2B1A3" w14:textId="77777777" w:rsidTr="00EE4B14">
        <w:tc>
          <w:tcPr>
            <w:tcW w:w="1823" w:type="dxa"/>
          </w:tcPr>
          <w:p w14:paraId="013DF63C" w14:textId="77777777" w:rsidR="00026721" w:rsidRPr="00026721" w:rsidRDefault="00026721" w:rsidP="00026721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026721">
              <w:rPr>
                <w:rStyle w:val="nadpisclanku1"/>
                <w:b w:val="0"/>
                <w:sz w:val="22"/>
                <w:szCs w:val="22"/>
              </w:rPr>
              <w:t>50</w:t>
            </w:r>
          </w:p>
        </w:tc>
        <w:tc>
          <w:tcPr>
            <w:tcW w:w="1807" w:type="dxa"/>
          </w:tcPr>
          <w:p w14:paraId="411C1F75" w14:textId="77777777" w:rsidR="00026721" w:rsidRPr="00026721" w:rsidRDefault="00026721" w:rsidP="00026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6721">
              <w:rPr>
                <w:rFonts w:ascii="Arial" w:hAnsi="Arial" w:cs="Arial"/>
                <w:color w:val="000000"/>
                <w:sz w:val="22"/>
                <w:szCs w:val="22"/>
              </w:rPr>
              <w:t>1120</w:t>
            </w:r>
          </w:p>
        </w:tc>
        <w:tc>
          <w:tcPr>
            <w:tcW w:w="1806" w:type="dxa"/>
          </w:tcPr>
          <w:p w14:paraId="6EEFA62A" w14:textId="77777777" w:rsidR="00026721" w:rsidRPr="00026721" w:rsidRDefault="00026721" w:rsidP="00026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6721">
              <w:rPr>
                <w:rFonts w:ascii="Arial" w:hAnsi="Arial" w:cs="Arial"/>
                <w:color w:val="000000"/>
                <w:sz w:val="22"/>
                <w:szCs w:val="22"/>
              </w:rPr>
              <w:t>710</w:t>
            </w:r>
          </w:p>
        </w:tc>
        <w:tc>
          <w:tcPr>
            <w:tcW w:w="1807" w:type="dxa"/>
          </w:tcPr>
          <w:p w14:paraId="7AC69CAE" w14:textId="77777777" w:rsidR="00026721" w:rsidRPr="00026721" w:rsidRDefault="00026721" w:rsidP="00026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6721">
              <w:rPr>
                <w:rFonts w:ascii="Arial" w:hAnsi="Arial" w:cs="Arial"/>
                <w:color w:val="000000"/>
                <w:sz w:val="22"/>
                <w:szCs w:val="22"/>
              </w:rPr>
              <w:t>1350</w:t>
            </w:r>
          </w:p>
        </w:tc>
        <w:tc>
          <w:tcPr>
            <w:tcW w:w="1820" w:type="dxa"/>
          </w:tcPr>
          <w:p w14:paraId="3075B021" w14:textId="77777777" w:rsidR="00026721" w:rsidRPr="00026721" w:rsidRDefault="00026721" w:rsidP="00026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6721">
              <w:rPr>
                <w:rFonts w:ascii="Arial" w:hAnsi="Arial" w:cs="Arial"/>
                <w:color w:val="000000"/>
                <w:sz w:val="22"/>
                <w:szCs w:val="22"/>
              </w:rPr>
              <w:t>1050</w:t>
            </w:r>
          </w:p>
        </w:tc>
      </w:tr>
      <w:tr w:rsidR="00026721" w14:paraId="03418AF2" w14:textId="77777777" w:rsidTr="00EE4B14">
        <w:tc>
          <w:tcPr>
            <w:tcW w:w="1823" w:type="dxa"/>
          </w:tcPr>
          <w:p w14:paraId="52959746" w14:textId="77777777" w:rsidR="00026721" w:rsidRPr="00026721" w:rsidRDefault="00026721" w:rsidP="00026721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026721">
              <w:rPr>
                <w:rStyle w:val="nadpisclanku1"/>
                <w:b w:val="0"/>
                <w:sz w:val="22"/>
                <w:szCs w:val="22"/>
              </w:rPr>
              <w:t>100</w:t>
            </w:r>
          </w:p>
        </w:tc>
        <w:tc>
          <w:tcPr>
            <w:tcW w:w="1807" w:type="dxa"/>
          </w:tcPr>
          <w:p w14:paraId="4FD94932" w14:textId="77777777" w:rsidR="00026721" w:rsidRPr="00026721" w:rsidRDefault="00026721" w:rsidP="00026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6721">
              <w:rPr>
                <w:rFonts w:ascii="Arial" w:hAnsi="Arial" w:cs="Arial"/>
                <w:color w:val="000000"/>
                <w:sz w:val="22"/>
                <w:szCs w:val="22"/>
              </w:rPr>
              <w:t>1120</w:t>
            </w:r>
          </w:p>
        </w:tc>
        <w:tc>
          <w:tcPr>
            <w:tcW w:w="1806" w:type="dxa"/>
          </w:tcPr>
          <w:p w14:paraId="5DD9EB2A" w14:textId="77777777" w:rsidR="00026721" w:rsidRPr="00026721" w:rsidRDefault="00026721" w:rsidP="00026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6721">
              <w:rPr>
                <w:rFonts w:ascii="Arial" w:hAnsi="Arial" w:cs="Arial"/>
                <w:color w:val="000000"/>
                <w:sz w:val="22"/>
                <w:szCs w:val="22"/>
              </w:rPr>
              <w:t>710</w:t>
            </w:r>
          </w:p>
        </w:tc>
        <w:tc>
          <w:tcPr>
            <w:tcW w:w="1807" w:type="dxa"/>
          </w:tcPr>
          <w:p w14:paraId="0C1F8899" w14:textId="77777777" w:rsidR="00026721" w:rsidRPr="00026721" w:rsidRDefault="00026721" w:rsidP="00026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6721">
              <w:rPr>
                <w:rFonts w:ascii="Arial" w:hAnsi="Arial" w:cs="Arial"/>
                <w:color w:val="000000"/>
                <w:sz w:val="22"/>
                <w:szCs w:val="22"/>
              </w:rPr>
              <w:t>1360</w:t>
            </w:r>
          </w:p>
        </w:tc>
        <w:tc>
          <w:tcPr>
            <w:tcW w:w="1820" w:type="dxa"/>
          </w:tcPr>
          <w:p w14:paraId="30C7FCFF" w14:textId="77777777" w:rsidR="00026721" w:rsidRPr="00026721" w:rsidRDefault="00026721" w:rsidP="00026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6721">
              <w:rPr>
                <w:rFonts w:ascii="Arial" w:hAnsi="Arial" w:cs="Arial"/>
                <w:color w:val="000000"/>
                <w:sz w:val="22"/>
                <w:szCs w:val="22"/>
              </w:rPr>
              <w:t>1050</w:t>
            </w:r>
          </w:p>
        </w:tc>
      </w:tr>
      <w:tr w:rsidR="00026721" w14:paraId="00ADAD6B" w14:textId="77777777" w:rsidTr="00EE4B14">
        <w:tc>
          <w:tcPr>
            <w:tcW w:w="1823" w:type="dxa"/>
          </w:tcPr>
          <w:p w14:paraId="047C2442" w14:textId="77777777" w:rsidR="00026721" w:rsidRPr="00026721" w:rsidRDefault="00026721" w:rsidP="00026721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026721">
              <w:rPr>
                <w:rStyle w:val="nadpisclanku1"/>
                <w:b w:val="0"/>
                <w:sz w:val="22"/>
                <w:szCs w:val="22"/>
              </w:rPr>
              <w:t>160</w:t>
            </w:r>
          </w:p>
        </w:tc>
        <w:tc>
          <w:tcPr>
            <w:tcW w:w="1807" w:type="dxa"/>
          </w:tcPr>
          <w:p w14:paraId="2987B040" w14:textId="77777777" w:rsidR="00026721" w:rsidRPr="00026721" w:rsidRDefault="00026721" w:rsidP="00026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6721">
              <w:rPr>
                <w:rFonts w:ascii="Arial" w:hAnsi="Arial" w:cs="Arial"/>
                <w:color w:val="000000"/>
                <w:sz w:val="22"/>
                <w:szCs w:val="22"/>
              </w:rPr>
              <w:t>1120</w:t>
            </w:r>
          </w:p>
        </w:tc>
        <w:tc>
          <w:tcPr>
            <w:tcW w:w="1806" w:type="dxa"/>
          </w:tcPr>
          <w:p w14:paraId="55816187" w14:textId="77777777" w:rsidR="00026721" w:rsidRPr="00026721" w:rsidRDefault="00026721" w:rsidP="00026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6721">
              <w:rPr>
                <w:rFonts w:ascii="Arial" w:hAnsi="Arial" w:cs="Arial"/>
                <w:color w:val="000000"/>
                <w:sz w:val="22"/>
                <w:szCs w:val="22"/>
              </w:rPr>
              <w:t>710</w:t>
            </w:r>
          </w:p>
        </w:tc>
        <w:tc>
          <w:tcPr>
            <w:tcW w:w="1807" w:type="dxa"/>
          </w:tcPr>
          <w:p w14:paraId="5F876446" w14:textId="77777777" w:rsidR="00026721" w:rsidRPr="00026721" w:rsidRDefault="00026721" w:rsidP="00026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6721">
              <w:rPr>
                <w:rFonts w:ascii="Arial" w:hAnsi="Arial" w:cs="Arial"/>
                <w:color w:val="000000"/>
                <w:sz w:val="22"/>
                <w:szCs w:val="22"/>
              </w:rPr>
              <w:t>1480</w:t>
            </w:r>
          </w:p>
        </w:tc>
        <w:tc>
          <w:tcPr>
            <w:tcW w:w="1820" w:type="dxa"/>
          </w:tcPr>
          <w:p w14:paraId="681ECD0F" w14:textId="77777777" w:rsidR="00026721" w:rsidRPr="00026721" w:rsidRDefault="00026721" w:rsidP="00026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6721">
              <w:rPr>
                <w:rFonts w:ascii="Arial" w:hAnsi="Arial" w:cs="Arial"/>
                <w:color w:val="000000"/>
                <w:sz w:val="22"/>
                <w:szCs w:val="22"/>
              </w:rPr>
              <w:t>1050</w:t>
            </w:r>
          </w:p>
        </w:tc>
      </w:tr>
      <w:tr w:rsidR="00026721" w14:paraId="01AE407A" w14:textId="77777777" w:rsidTr="00EE4B14">
        <w:tc>
          <w:tcPr>
            <w:tcW w:w="1823" w:type="dxa"/>
          </w:tcPr>
          <w:p w14:paraId="21E283BE" w14:textId="77777777" w:rsidR="00026721" w:rsidRPr="00026721" w:rsidRDefault="00026721" w:rsidP="00026721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026721">
              <w:rPr>
                <w:rStyle w:val="nadpisclanku1"/>
                <w:b w:val="0"/>
                <w:sz w:val="22"/>
                <w:szCs w:val="22"/>
              </w:rPr>
              <w:t>250</w:t>
            </w:r>
          </w:p>
        </w:tc>
        <w:tc>
          <w:tcPr>
            <w:tcW w:w="1807" w:type="dxa"/>
          </w:tcPr>
          <w:p w14:paraId="09E4C766" w14:textId="77777777" w:rsidR="00026721" w:rsidRPr="00026721" w:rsidRDefault="00026721" w:rsidP="00026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6721">
              <w:rPr>
                <w:rFonts w:ascii="Arial" w:hAnsi="Arial" w:cs="Arial"/>
                <w:color w:val="000000"/>
                <w:sz w:val="22"/>
                <w:szCs w:val="22"/>
              </w:rPr>
              <w:t>1180</w:t>
            </w:r>
          </w:p>
        </w:tc>
        <w:tc>
          <w:tcPr>
            <w:tcW w:w="1806" w:type="dxa"/>
          </w:tcPr>
          <w:p w14:paraId="28C25BF3" w14:textId="77777777" w:rsidR="00026721" w:rsidRPr="00026721" w:rsidRDefault="00026721" w:rsidP="00026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6721">
              <w:rPr>
                <w:rFonts w:ascii="Arial" w:hAnsi="Arial" w:cs="Arial"/>
                <w:color w:val="000000"/>
                <w:sz w:val="22"/>
                <w:szCs w:val="22"/>
              </w:rPr>
              <w:t>760</w:t>
            </w:r>
          </w:p>
        </w:tc>
        <w:tc>
          <w:tcPr>
            <w:tcW w:w="1807" w:type="dxa"/>
          </w:tcPr>
          <w:p w14:paraId="434E4AD6" w14:textId="77777777" w:rsidR="00026721" w:rsidRPr="00026721" w:rsidRDefault="00026721" w:rsidP="00026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6721">
              <w:rPr>
                <w:rFonts w:ascii="Arial" w:hAnsi="Arial" w:cs="Arial"/>
                <w:color w:val="000000"/>
                <w:sz w:val="22"/>
                <w:szCs w:val="22"/>
              </w:rPr>
              <w:t>1550</w:t>
            </w:r>
          </w:p>
        </w:tc>
        <w:tc>
          <w:tcPr>
            <w:tcW w:w="1820" w:type="dxa"/>
          </w:tcPr>
          <w:p w14:paraId="2D99D5DD" w14:textId="77777777" w:rsidR="00026721" w:rsidRPr="00026721" w:rsidRDefault="00026721" w:rsidP="00026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6721">
              <w:rPr>
                <w:rFonts w:ascii="Arial" w:hAnsi="Arial" w:cs="Arial"/>
                <w:color w:val="000000"/>
                <w:sz w:val="22"/>
                <w:szCs w:val="22"/>
              </w:rPr>
              <w:t>1450</w:t>
            </w:r>
          </w:p>
        </w:tc>
      </w:tr>
      <w:tr w:rsidR="00026721" w14:paraId="12BCF7CE" w14:textId="77777777" w:rsidTr="00EE4B14">
        <w:tc>
          <w:tcPr>
            <w:tcW w:w="1823" w:type="dxa"/>
          </w:tcPr>
          <w:p w14:paraId="14EC3CD9" w14:textId="77777777" w:rsidR="00026721" w:rsidRPr="00026721" w:rsidRDefault="00026721" w:rsidP="00026721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026721">
              <w:rPr>
                <w:rStyle w:val="nadpisclanku1"/>
                <w:b w:val="0"/>
                <w:sz w:val="22"/>
                <w:szCs w:val="22"/>
              </w:rPr>
              <w:t>400</w:t>
            </w:r>
          </w:p>
        </w:tc>
        <w:tc>
          <w:tcPr>
            <w:tcW w:w="1807" w:type="dxa"/>
          </w:tcPr>
          <w:p w14:paraId="45E710F9" w14:textId="77777777" w:rsidR="00026721" w:rsidRPr="00026721" w:rsidRDefault="00026721" w:rsidP="00026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6721">
              <w:rPr>
                <w:rFonts w:ascii="Arial" w:hAnsi="Arial" w:cs="Arial"/>
                <w:color w:val="000000"/>
                <w:sz w:val="22"/>
                <w:szCs w:val="22"/>
              </w:rPr>
              <w:t>1260</w:t>
            </w:r>
          </w:p>
        </w:tc>
        <w:tc>
          <w:tcPr>
            <w:tcW w:w="1806" w:type="dxa"/>
          </w:tcPr>
          <w:p w14:paraId="4C82FD84" w14:textId="77777777" w:rsidR="00026721" w:rsidRPr="00026721" w:rsidRDefault="00026721" w:rsidP="00026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6721">
              <w:rPr>
                <w:rFonts w:ascii="Arial" w:hAnsi="Arial" w:cs="Arial"/>
                <w:color w:val="000000"/>
                <w:sz w:val="22"/>
                <w:szCs w:val="22"/>
              </w:rPr>
              <w:t>860</w:t>
            </w:r>
          </w:p>
        </w:tc>
        <w:tc>
          <w:tcPr>
            <w:tcW w:w="1807" w:type="dxa"/>
          </w:tcPr>
          <w:p w14:paraId="5844A1B8" w14:textId="77777777" w:rsidR="00026721" w:rsidRPr="00026721" w:rsidRDefault="00026721" w:rsidP="00026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6721">
              <w:rPr>
                <w:rFonts w:ascii="Arial" w:hAnsi="Arial" w:cs="Arial"/>
                <w:color w:val="000000"/>
                <w:sz w:val="22"/>
                <w:szCs w:val="22"/>
              </w:rPr>
              <w:t>1720</w:t>
            </w:r>
          </w:p>
        </w:tc>
        <w:tc>
          <w:tcPr>
            <w:tcW w:w="1820" w:type="dxa"/>
          </w:tcPr>
          <w:p w14:paraId="5BFCF7D8" w14:textId="77777777" w:rsidR="00026721" w:rsidRPr="00026721" w:rsidRDefault="00026721" w:rsidP="00026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6721">
              <w:rPr>
                <w:rFonts w:ascii="Arial" w:hAnsi="Arial" w:cs="Arial"/>
                <w:color w:val="000000"/>
                <w:sz w:val="22"/>
                <w:szCs w:val="22"/>
              </w:rPr>
              <w:t>1800</w:t>
            </w:r>
          </w:p>
        </w:tc>
      </w:tr>
      <w:tr w:rsidR="00026721" w14:paraId="2C71BE53" w14:textId="77777777" w:rsidTr="00EE4B14">
        <w:tc>
          <w:tcPr>
            <w:tcW w:w="1823" w:type="dxa"/>
          </w:tcPr>
          <w:p w14:paraId="767B679C" w14:textId="77777777" w:rsidR="00026721" w:rsidRPr="00026721" w:rsidRDefault="00026721" w:rsidP="00026721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026721">
              <w:rPr>
                <w:rStyle w:val="nadpisclanku1"/>
                <w:b w:val="0"/>
                <w:sz w:val="22"/>
                <w:szCs w:val="22"/>
              </w:rPr>
              <w:t>630</w:t>
            </w:r>
          </w:p>
        </w:tc>
        <w:tc>
          <w:tcPr>
            <w:tcW w:w="1807" w:type="dxa"/>
          </w:tcPr>
          <w:p w14:paraId="7742BA57" w14:textId="77777777" w:rsidR="00026721" w:rsidRPr="00026721" w:rsidRDefault="00026721" w:rsidP="00026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6721">
              <w:rPr>
                <w:rFonts w:ascii="Arial" w:hAnsi="Arial" w:cs="Arial"/>
                <w:color w:val="000000"/>
                <w:sz w:val="22"/>
                <w:szCs w:val="22"/>
              </w:rPr>
              <w:t>1550</w:t>
            </w:r>
          </w:p>
        </w:tc>
        <w:tc>
          <w:tcPr>
            <w:tcW w:w="1806" w:type="dxa"/>
          </w:tcPr>
          <w:p w14:paraId="55F38062" w14:textId="77777777" w:rsidR="00026721" w:rsidRPr="00026721" w:rsidRDefault="00026721" w:rsidP="00026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6721">
              <w:rPr>
                <w:rFonts w:ascii="Arial" w:hAnsi="Arial" w:cs="Arial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807" w:type="dxa"/>
          </w:tcPr>
          <w:p w14:paraId="79911547" w14:textId="77777777" w:rsidR="00026721" w:rsidRPr="00026721" w:rsidRDefault="00026721" w:rsidP="00026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6721">
              <w:rPr>
                <w:rFonts w:ascii="Arial" w:hAnsi="Arial" w:cs="Arial"/>
                <w:color w:val="000000"/>
                <w:sz w:val="22"/>
                <w:szCs w:val="22"/>
              </w:rPr>
              <w:t>1855</w:t>
            </w:r>
          </w:p>
        </w:tc>
        <w:tc>
          <w:tcPr>
            <w:tcW w:w="1820" w:type="dxa"/>
          </w:tcPr>
          <w:p w14:paraId="4DEA314A" w14:textId="77777777" w:rsidR="00026721" w:rsidRPr="00026721" w:rsidRDefault="00026721" w:rsidP="00026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6721"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  <w:r w:rsidR="0041247F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 w:rsidRPr="00026721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</w:tbl>
    <w:p w14:paraId="229F32D9" w14:textId="77777777" w:rsidR="00026721" w:rsidRDefault="00026721" w:rsidP="00026721">
      <w:pPr>
        <w:jc w:val="both"/>
        <w:rPr>
          <w:rFonts w:ascii="Arial" w:hAnsi="Arial" w:cs="Arial"/>
          <w:noProof/>
          <w:sz w:val="22"/>
          <w:szCs w:val="22"/>
        </w:rPr>
      </w:pPr>
    </w:p>
    <w:p w14:paraId="4D2C5CAF" w14:textId="0BD59A52" w:rsidR="00B1117C" w:rsidRDefault="00B1117C" w:rsidP="00026721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Obrázek č.</w:t>
      </w:r>
      <w:r w:rsidR="00A0672D">
        <w:rPr>
          <w:rFonts w:ascii="Arial" w:hAnsi="Arial" w:cs="Arial"/>
          <w:noProof/>
          <w:sz w:val="22"/>
          <w:szCs w:val="22"/>
        </w:rPr>
        <w:t>10</w:t>
      </w:r>
      <w:r>
        <w:rPr>
          <w:rFonts w:ascii="Arial" w:hAnsi="Arial" w:cs="Arial"/>
          <w:noProof/>
          <w:sz w:val="22"/>
          <w:szCs w:val="22"/>
        </w:rPr>
        <w:t>.</w:t>
      </w:r>
      <w:r w:rsidR="00A04530">
        <w:rPr>
          <w:rFonts w:ascii="Arial" w:hAnsi="Arial" w:cs="Arial"/>
          <w:noProof/>
          <w:sz w:val="22"/>
          <w:szCs w:val="22"/>
        </w:rPr>
        <w:t xml:space="preserve"> : rozměry transformátoru</w:t>
      </w:r>
    </w:p>
    <w:p w14:paraId="39EC8C87" w14:textId="77777777" w:rsidR="00B1117C" w:rsidRDefault="00B1117C" w:rsidP="00026721">
      <w:pPr>
        <w:jc w:val="both"/>
        <w:rPr>
          <w:rFonts w:ascii="Arial" w:hAnsi="Arial" w:cs="Arial"/>
          <w:noProof/>
          <w:sz w:val="22"/>
          <w:szCs w:val="22"/>
        </w:rPr>
      </w:pPr>
    </w:p>
    <w:p w14:paraId="42D7E08C" w14:textId="77777777" w:rsidR="00B1117C" w:rsidRDefault="00B1117C" w:rsidP="00026721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9C1262B" wp14:editId="71E213EA">
            <wp:extent cx="5514975" cy="3171825"/>
            <wp:effectExtent l="0" t="0" r="9525" b="9525"/>
            <wp:docPr id="57" name="Obráze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E3BF7" w14:textId="77777777" w:rsidR="00B1117C" w:rsidRPr="00026721" w:rsidRDefault="00B1117C" w:rsidP="00026721">
      <w:pPr>
        <w:jc w:val="both"/>
        <w:rPr>
          <w:rFonts w:ascii="Arial" w:hAnsi="Arial" w:cs="Arial"/>
          <w:noProof/>
          <w:sz w:val="22"/>
          <w:szCs w:val="22"/>
        </w:rPr>
      </w:pPr>
    </w:p>
    <w:p w14:paraId="78DF5C27" w14:textId="77777777" w:rsidR="00E50F9E" w:rsidRDefault="00E50F9E" w:rsidP="00E50F9E">
      <w:pPr>
        <w:tabs>
          <w:tab w:val="left" w:pos="6521"/>
        </w:tabs>
        <w:spacing w:before="120" w:after="120"/>
        <w:ind w:left="1004"/>
        <w:rPr>
          <w:rFonts w:ascii="Arial" w:hAnsi="Arial" w:cs="Arial"/>
          <w:b/>
          <w:noProof/>
          <w:sz w:val="22"/>
          <w:szCs w:val="22"/>
        </w:rPr>
      </w:pPr>
    </w:p>
    <w:p w14:paraId="2BDF33E3" w14:textId="77777777" w:rsidR="00026721" w:rsidRPr="006F1079" w:rsidRDefault="00026721" w:rsidP="006F1079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 w:rsidRPr="006F1079">
        <w:rPr>
          <w:rFonts w:ascii="Arial" w:hAnsi="Arial" w:cs="Arial"/>
          <w:b/>
          <w:noProof/>
          <w:sz w:val="22"/>
          <w:szCs w:val="22"/>
        </w:rPr>
        <w:t>Ochranná zařízení</w:t>
      </w:r>
    </w:p>
    <w:p w14:paraId="2CD65EB6" w14:textId="77777777" w:rsidR="00026721" w:rsidRPr="00026721" w:rsidRDefault="00026721" w:rsidP="00026721">
      <w:pPr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t>Transformátor je vybaven přetlakovým ventilem na víku transformátoru.</w:t>
      </w:r>
    </w:p>
    <w:p w14:paraId="36FC3E64" w14:textId="77777777" w:rsidR="00386238" w:rsidRDefault="00386238" w:rsidP="00026721">
      <w:pPr>
        <w:jc w:val="both"/>
        <w:rPr>
          <w:rFonts w:ascii="Arial" w:hAnsi="Arial" w:cs="Arial"/>
          <w:noProof/>
          <w:sz w:val="22"/>
          <w:szCs w:val="22"/>
        </w:rPr>
      </w:pPr>
    </w:p>
    <w:p w14:paraId="57955CE8" w14:textId="4DA8DF45" w:rsidR="001E1374" w:rsidRDefault="001E1374" w:rsidP="006761FA">
      <w:pPr>
        <w:jc w:val="both"/>
        <w:rPr>
          <w:rFonts w:ascii="Arial" w:hAnsi="Arial" w:cs="Arial"/>
          <w:noProof/>
          <w:sz w:val="22"/>
          <w:szCs w:val="22"/>
        </w:rPr>
      </w:pPr>
    </w:p>
    <w:p w14:paraId="628A4224" w14:textId="6D184461" w:rsidR="00F439ED" w:rsidRDefault="00F439ED" w:rsidP="006761FA">
      <w:pPr>
        <w:jc w:val="both"/>
        <w:rPr>
          <w:rFonts w:ascii="Arial" w:hAnsi="Arial" w:cs="Arial"/>
          <w:noProof/>
          <w:sz w:val="22"/>
          <w:szCs w:val="22"/>
        </w:rPr>
      </w:pPr>
    </w:p>
    <w:p w14:paraId="57042D41" w14:textId="564905BB" w:rsidR="00F439ED" w:rsidRDefault="00F439ED" w:rsidP="006761FA">
      <w:pPr>
        <w:jc w:val="both"/>
        <w:rPr>
          <w:rFonts w:ascii="Arial" w:hAnsi="Arial" w:cs="Arial"/>
          <w:noProof/>
          <w:sz w:val="22"/>
          <w:szCs w:val="22"/>
        </w:rPr>
      </w:pPr>
    </w:p>
    <w:p w14:paraId="4A6DBF15" w14:textId="6F4874E6" w:rsidR="00F439ED" w:rsidRDefault="00F439ED" w:rsidP="006761FA">
      <w:pPr>
        <w:jc w:val="both"/>
        <w:rPr>
          <w:rFonts w:ascii="Arial" w:hAnsi="Arial" w:cs="Arial"/>
          <w:noProof/>
          <w:sz w:val="22"/>
          <w:szCs w:val="22"/>
        </w:rPr>
      </w:pPr>
    </w:p>
    <w:p w14:paraId="49B98773" w14:textId="6D8E3631" w:rsidR="00F439ED" w:rsidRDefault="00F439ED" w:rsidP="006761FA">
      <w:pPr>
        <w:jc w:val="both"/>
        <w:rPr>
          <w:rFonts w:ascii="Arial" w:hAnsi="Arial" w:cs="Arial"/>
          <w:noProof/>
          <w:sz w:val="22"/>
          <w:szCs w:val="22"/>
        </w:rPr>
      </w:pPr>
    </w:p>
    <w:p w14:paraId="03C1F9D4" w14:textId="4399EF97" w:rsidR="00F439ED" w:rsidRDefault="00F439ED" w:rsidP="006761FA">
      <w:pPr>
        <w:jc w:val="both"/>
        <w:rPr>
          <w:rFonts w:ascii="Arial" w:hAnsi="Arial" w:cs="Arial"/>
          <w:noProof/>
          <w:sz w:val="22"/>
          <w:szCs w:val="22"/>
        </w:rPr>
      </w:pPr>
    </w:p>
    <w:p w14:paraId="038948D4" w14:textId="44BB9FBE" w:rsidR="00F439ED" w:rsidRDefault="00F439ED" w:rsidP="006761FA">
      <w:pPr>
        <w:jc w:val="both"/>
        <w:rPr>
          <w:rFonts w:ascii="Arial" w:hAnsi="Arial" w:cs="Arial"/>
          <w:noProof/>
          <w:sz w:val="22"/>
          <w:szCs w:val="22"/>
        </w:rPr>
      </w:pPr>
    </w:p>
    <w:p w14:paraId="6CEC14BC" w14:textId="37E472E6" w:rsidR="00F439ED" w:rsidRDefault="00F439ED" w:rsidP="006761FA">
      <w:pPr>
        <w:jc w:val="both"/>
        <w:rPr>
          <w:rFonts w:ascii="Arial" w:hAnsi="Arial" w:cs="Arial"/>
          <w:noProof/>
          <w:sz w:val="22"/>
          <w:szCs w:val="22"/>
        </w:rPr>
      </w:pPr>
    </w:p>
    <w:p w14:paraId="5218AC1C" w14:textId="77777777" w:rsidR="00F439ED" w:rsidRDefault="00F439ED" w:rsidP="006761FA">
      <w:pPr>
        <w:jc w:val="both"/>
        <w:rPr>
          <w:rFonts w:ascii="Arial" w:hAnsi="Arial" w:cs="Arial"/>
          <w:noProof/>
          <w:sz w:val="22"/>
          <w:szCs w:val="22"/>
        </w:rPr>
      </w:pPr>
    </w:p>
    <w:p w14:paraId="181A0674" w14:textId="77777777" w:rsidR="00E32CCE" w:rsidRDefault="00E32CCE" w:rsidP="00F8411C">
      <w:pPr>
        <w:pStyle w:val="Odstavecseseznamem"/>
        <w:numPr>
          <w:ilvl w:val="1"/>
          <w:numId w:val="2"/>
        </w:numPr>
        <w:tabs>
          <w:tab w:val="clear" w:pos="712"/>
          <w:tab w:val="num" w:pos="993"/>
        </w:tabs>
        <w:spacing w:before="60" w:after="60"/>
        <w:rPr>
          <w:rFonts w:ascii="Arial" w:hAnsi="Arial" w:cs="Arial"/>
          <w:b/>
          <w:sz w:val="22"/>
          <w:szCs w:val="22"/>
        </w:rPr>
      </w:pPr>
      <w:r w:rsidRPr="00F8411C">
        <w:rPr>
          <w:rFonts w:ascii="Arial" w:hAnsi="Arial" w:cs="Arial"/>
          <w:b/>
          <w:sz w:val="22"/>
          <w:szCs w:val="22"/>
        </w:rPr>
        <w:lastRenderedPageBreak/>
        <w:t>Technické parametry</w:t>
      </w:r>
    </w:p>
    <w:p w14:paraId="39763F45" w14:textId="77777777" w:rsidR="000D4238" w:rsidRPr="000D4238" w:rsidRDefault="000D4238" w:rsidP="000D4238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D4238">
        <w:rPr>
          <w:rFonts w:ascii="Arial" w:hAnsi="Arial" w:cs="Arial"/>
          <w:b/>
          <w:sz w:val="22"/>
          <w:szCs w:val="22"/>
        </w:rPr>
        <w:t>Parametry sítě VN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5376"/>
      </w:tblGrid>
      <w:tr w:rsidR="000D4238" w14:paraId="3E3FD1ED" w14:textId="77777777" w:rsidTr="003C0D9F">
        <w:tc>
          <w:tcPr>
            <w:tcW w:w="4253" w:type="dxa"/>
          </w:tcPr>
          <w:p w14:paraId="08661D93" w14:textId="77777777" w:rsidR="000D4238" w:rsidRPr="006F1079" w:rsidRDefault="000D4238" w:rsidP="003C0D9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Jmenovité napětí sítě Un</w:t>
            </w:r>
          </w:p>
        </w:tc>
        <w:tc>
          <w:tcPr>
            <w:tcW w:w="5376" w:type="dxa"/>
          </w:tcPr>
          <w:p w14:paraId="50894C45" w14:textId="77777777" w:rsidR="000D4238" w:rsidRPr="006F1079" w:rsidRDefault="000D4238" w:rsidP="003C0D9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3 ~ 12,7/22 kV</w:t>
            </w:r>
          </w:p>
        </w:tc>
      </w:tr>
      <w:tr w:rsidR="000D4238" w14:paraId="05B279B8" w14:textId="77777777" w:rsidTr="003C0D9F">
        <w:tc>
          <w:tcPr>
            <w:tcW w:w="4253" w:type="dxa"/>
          </w:tcPr>
          <w:p w14:paraId="3165494A" w14:textId="77777777" w:rsidR="000D4238" w:rsidRPr="006F1079" w:rsidRDefault="000D4238" w:rsidP="003C0D9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Nejvyšší napětí sítě</w:t>
            </w:r>
          </w:p>
        </w:tc>
        <w:tc>
          <w:tcPr>
            <w:tcW w:w="5376" w:type="dxa"/>
          </w:tcPr>
          <w:p w14:paraId="15B96DB5" w14:textId="77777777" w:rsidR="000D4238" w:rsidRPr="006F1079" w:rsidRDefault="000D4238" w:rsidP="003C0D9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25 kV</w:t>
            </w:r>
          </w:p>
        </w:tc>
      </w:tr>
      <w:tr w:rsidR="000D4238" w14:paraId="2180D541" w14:textId="77777777" w:rsidTr="003C0D9F">
        <w:tc>
          <w:tcPr>
            <w:tcW w:w="4253" w:type="dxa"/>
          </w:tcPr>
          <w:p w14:paraId="2AF44DD4" w14:textId="77777777" w:rsidR="000D4238" w:rsidRPr="006F1079" w:rsidRDefault="000D4238" w:rsidP="003C0D9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Jmenovitá frekvence soustavy</w:t>
            </w:r>
          </w:p>
        </w:tc>
        <w:tc>
          <w:tcPr>
            <w:tcW w:w="5376" w:type="dxa"/>
          </w:tcPr>
          <w:p w14:paraId="795A8A84" w14:textId="77777777" w:rsidR="000D4238" w:rsidRPr="006F1079" w:rsidRDefault="000D4238" w:rsidP="003C0D9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</w:tr>
      <w:tr w:rsidR="000D4238" w14:paraId="7B6DA5CE" w14:textId="77777777" w:rsidTr="003C0D9F">
        <w:tc>
          <w:tcPr>
            <w:tcW w:w="4253" w:type="dxa"/>
          </w:tcPr>
          <w:p w14:paraId="6681D648" w14:textId="77777777" w:rsidR="000D4238" w:rsidRPr="006F1079" w:rsidRDefault="000D4238" w:rsidP="003C0D9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Druh distribuční sítě</w:t>
            </w:r>
          </w:p>
        </w:tc>
        <w:tc>
          <w:tcPr>
            <w:tcW w:w="5376" w:type="dxa"/>
          </w:tcPr>
          <w:p w14:paraId="1E0686CA" w14:textId="77777777" w:rsidR="000D4238" w:rsidRPr="006F1079" w:rsidRDefault="000D4238" w:rsidP="003C0D9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IT, IT(r) (v izolovaném nulovém bodě připojena Petersenova tlumivka nebo odporník)</w:t>
            </w:r>
          </w:p>
        </w:tc>
      </w:tr>
    </w:tbl>
    <w:p w14:paraId="387ED968" w14:textId="77777777" w:rsidR="000D4238" w:rsidRPr="000D4238" w:rsidRDefault="000D4238" w:rsidP="000D4238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D4238">
        <w:rPr>
          <w:rFonts w:ascii="Arial" w:hAnsi="Arial" w:cs="Arial"/>
          <w:b/>
          <w:sz w:val="22"/>
          <w:szCs w:val="22"/>
        </w:rPr>
        <w:t>Parametry sítě NN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0D4238" w14:paraId="0FB0454B" w14:textId="77777777" w:rsidTr="003C0D9F">
        <w:trPr>
          <w:trHeight w:val="340"/>
        </w:trPr>
        <w:tc>
          <w:tcPr>
            <w:tcW w:w="4258" w:type="dxa"/>
          </w:tcPr>
          <w:p w14:paraId="75673123" w14:textId="77777777" w:rsidR="000D4238" w:rsidRPr="006F1079" w:rsidRDefault="000D4238" w:rsidP="003C0D9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Jmenovité napětí sítě Un</w:t>
            </w:r>
          </w:p>
        </w:tc>
        <w:tc>
          <w:tcPr>
            <w:tcW w:w="5386" w:type="dxa"/>
          </w:tcPr>
          <w:p w14:paraId="12D4FB10" w14:textId="77777777" w:rsidR="000D4238" w:rsidRPr="006F1079" w:rsidRDefault="000D4238" w:rsidP="003C0D9F">
            <w:pPr>
              <w:pStyle w:val="Zkladntext"/>
              <w:spacing w:before="40" w:after="20"/>
              <w:ind w:left="57" w:right="57"/>
              <w:rPr>
                <w:rFonts w:cs="Arial"/>
                <w:noProof/>
                <w:sz w:val="22"/>
                <w:szCs w:val="22"/>
              </w:rPr>
            </w:pPr>
            <w:r w:rsidRPr="006F1079">
              <w:rPr>
                <w:rFonts w:cs="Arial"/>
                <w:noProof/>
                <w:sz w:val="22"/>
                <w:szCs w:val="22"/>
              </w:rPr>
              <w:t>230 / 400 V</w:t>
            </w:r>
          </w:p>
        </w:tc>
      </w:tr>
      <w:tr w:rsidR="000D4238" w14:paraId="6629ED02" w14:textId="77777777" w:rsidTr="003C0D9F">
        <w:trPr>
          <w:trHeight w:val="340"/>
        </w:trPr>
        <w:tc>
          <w:tcPr>
            <w:tcW w:w="4258" w:type="dxa"/>
          </w:tcPr>
          <w:p w14:paraId="785F15B9" w14:textId="77777777" w:rsidR="000D4238" w:rsidRPr="006F1079" w:rsidRDefault="000D4238" w:rsidP="003C0D9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Nejvyšší napětí sítě</w:t>
            </w:r>
          </w:p>
        </w:tc>
        <w:tc>
          <w:tcPr>
            <w:tcW w:w="5386" w:type="dxa"/>
          </w:tcPr>
          <w:p w14:paraId="72D16559" w14:textId="77777777" w:rsidR="000D4238" w:rsidRPr="006F1079" w:rsidRDefault="000D4238" w:rsidP="003C0D9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Un+10%</w:t>
            </w:r>
          </w:p>
        </w:tc>
      </w:tr>
      <w:tr w:rsidR="000D4238" w14:paraId="2B8CEB64" w14:textId="77777777" w:rsidTr="003C0D9F">
        <w:trPr>
          <w:trHeight w:val="340"/>
        </w:trPr>
        <w:tc>
          <w:tcPr>
            <w:tcW w:w="4258" w:type="dxa"/>
          </w:tcPr>
          <w:p w14:paraId="7176524C" w14:textId="77777777" w:rsidR="000D4238" w:rsidRPr="006F1079" w:rsidRDefault="000D4238" w:rsidP="003C0D9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Jmenovitá frekvence soustavy</w:t>
            </w:r>
          </w:p>
        </w:tc>
        <w:tc>
          <w:tcPr>
            <w:tcW w:w="5386" w:type="dxa"/>
          </w:tcPr>
          <w:p w14:paraId="63400F04" w14:textId="77777777" w:rsidR="000D4238" w:rsidRPr="006F1079" w:rsidRDefault="000D4238" w:rsidP="003C0D9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</w:tr>
      <w:tr w:rsidR="000D4238" w14:paraId="77EEA0DA" w14:textId="77777777" w:rsidTr="003C0D9F">
        <w:trPr>
          <w:trHeight w:val="340"/>
        </w:trPr>
        <w:tc>
          <w:tcPr>
            <w:tcW w:w="4258" w:type="dxa"/>
          </w:tcPr>
          <w:p w14:paraId="582F141F" w14:textId="77777777" w:rsidR="000D4238" w:rsidRPr="006F1079" w:rsidRDefault="000D4238" w:rsidP="003C0D9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Rozvod v distribuční síti</w:t>
            </w:r>
          </w:p>
        </w:tc>
        <w:tc>
          <w:tcPr>
            <w:tcW w:w="5386" w:type="dxa"/>
          </w:tcPr>
          <w:p w14:paraId="2123DD54" w14:textId="77777777" w:rsidR="000D4238" w:rsidRPr="006F1079" w:rsidRDefault="000D4238" w:rsidP="003C0D9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čtyřvodičový (L1, L2, L3, PEN)</w:t>
            </w:r>
          </w:p>
        </w:tc>
      </w:tr>
      <w:tr w:rsidR="000D4238" w14:paraId="022F5FF3" w14:textId="77777777" w:rsidTr="003C0D9F">
        <w:trPr>
          <w:trHeight w:val="340"/>
        </w:trPr>
        <w:tc>
          <w:tcPr>
            <w:tcW w:w="4258" w:type="dxa"/>
          </w:tcPr>
          <w:p w14:paraId="189DB406" w14:textId="77777777" w:rsidR="000D4238" w:rsidRPr="006F1079" w:rsidRDefault="000D4238" w:rsidP="003C0D9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Druh distribuční sítě</w:t>
            </w:r>
          </w:p>
        </w:tc>
        <w:tc>
          <w:tcPr>
            <w:tcW w:w="5386" w:type="dxa"/>
          </w:tcPr>
          <w:p w14:paraId="75100226" w14:textId="77777777" w:rsidR="000D4238" w:rsidRPr="006F1079" w:rsidRDefault="000D4238" w:rsidP="003C0D9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TN-C (s účinně uzemněným nulovým bodem)</w:t>
            </w:r>
          </w:p>
        </w:tc>
      </w:tr>
    </w:tbl>
    <w:p w14:paraId="6E808F5E" w14:textId="77777777" w:rsidR="000D4238" w:rsidRPr="000D4238" w:rsidRDefault="000D4238" w:rsidP="000D4238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D4238">
        <w:rPr>
          <w:rFonts w:ascii="Arial" w:hAnsi="Arial" w:cs="Arial"/>
          <w:b/>
          <w:sz w:val="22"/>
          <w:szCs w:val="22"/>
        </w:rPr>
        <w:t>Charakteristika pracovního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0D4238" w14:paraId="0DA6D080" w14:textId="77777777" w:rsidTr="003C0D9F">
        <w:tc>
          <w:tcPr>
            <w:tcW w:w="4258" w:type="dxa"/>
          </w:tcPr>
          <w:p w14:paraId="5508FBCA" w14:textId="77777777" w:rsidR="000D4238" w:rsidRPr="006F1079" w:rsidRDefault="000D4238" w:rsidP="006F107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Prostředí</w:t>
            </w:r>
          </w:p>
        </w:tc>
        <w:tc>
          <w:tcPr>
            <w:tcW w:w="5386" w:type="dxa"/>
          </w:tcPr>
          <w:p w14:paraId="54B061DA" w14:textId="77777777" w:rsidR="000D4238" w:rsidRPr="006F1079" w:rsidRDefault="000D4238" w:rsidP="006F107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venkovní dle PNE 33 0000-2, příloha 2</w:t>
            </w:r>
          </w:p>
        </w:tc>
      </w:tr>
      <w:tr w:rsidR="000D4238" w14:paraId="37F984E9" w14:textId="77777777" w:rsidTr="003C0D9F">
        <w:tc>
          <w:tcPr>
            <w:tcW w:w="4258" w:type="dxa"/>
          </w:tcPr>
          <w:p w14:paraId="53996BFB" w14:textId="77777777" w:rsidR="000D4238" w:rsidRPr="006F1079" w:rsidRDefault="000D4238" w:rsidP="006F107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Rozsah teplot okolí</w:t>
            </w:r>
          </w:p>
        </w:tc>
        <w:tc>
          <w:tcPr>
            <w:tcW w:w="5386" w:type="dxa"/>
          </w:tcPr>
          <w:p w14:paraId="3FD05FD7" w14:textId="77777777" w:rsidR="000D4238" w:rsidRPr="006F1079" w:rsidRDefault="000D4238" w:rsidP="006F107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- 25 až + 40 °C</w:t>
            </w:r>
          </w:p>
        </w:tc>
      </w:tr>
      <w:tr w:rsidR="000D4238" w14:paraId="44152902" w14:textId="77777777" w:rsidTr="003C0D9F">
        <w:tc>
          <w:tcPr>
            <w:tcW w:w="4258" w:type="dxa"/>
          </w:tcPr>
          <w:p w14:paraId="7A6CB542" w14:textId="77777777" w:rsidR="000D4238" w:rsidRPr="006F1079" w:rsidRDefault="000D4238" w:rsidP="006F107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Nejvyšší nadmořská výška</w:t>
            </w:r>
          </w:p>
        </w:tc>
        <w:tc>
          <w:tcPr>
            <w:tcW w:w="5386" w:type="dxa"/>
          </w:tcPr>
          <w:p w14:paraId="3772A448" w14:textId="77777777" w:rsidR="000D4238" w:rsidRPr="006F1079" w:rsidRDefault="000D4238" w:rsidP="006F107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do 1000 m</w:t>
            </w:r>
          </w:p>
        </w:tc>
      </w:tr>
      <w:tr w:rsidR="000D4238" w14:paraId="45E4E31A" w14:textId="77777777" w:rsidTr="003C0D9F"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1D2C" w14:textId="77777777" w:rsidR="000D4238" w:rsidRPr="006F1079" w:rsidRDefault="000D4238" w:rsidP="006F107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Stupeň znečištění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0CF6" w14:textId="77777777" w:rsidR="000D4238" w:rsidRPr="006F1079" w:rsidRDefault="000D4238" w:rsidP="006F107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stupeň I., bez údržby</w:t>
            </w:r>
          </w:p>
        </w:tc>
      </w:tr>
      <w:tr w:rsidR="000D4238" w14:paraId="35F5E189" w14:textId="77777777" w:rsidTr="003C0D9F"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3CF3" w14:textId="77777777" w:rsidR="000D4238" w:rsidRPr="006F1079" w:rsidRDefault="000D4238" w:rsidP="006F107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Maximální průměrná teplota okolí po dobu</w:t>
            </w:r>
            <w:r w:rsidRPr="006F1079">
              <w:rPr>
                <w:rFonts w:ascii="Arial" w:hAnsi="Arial" w:cs="Arial"/>
                <w:noProof/>
                <w:sz w:val="22"/>
                <w:szCs w:val="22"/>
              </w:rPr>
              <w:br/>
              <w:t>24 hodin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34AF" w14:textId="77777777" w:rsidR="000D4238" w:rsidRPr="006F1079" w:rsidRDefault="000D4238" w:rsidP="006F107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+ 35 °C</w:t>
            </w:r>
          </w:p>
        </w:tc>
      </w:tr>
    </w:tbl>
    <w:p w14:paraId="34DA14F2" w14:textId="77777777" w:rsidR="005A2DC1" w:rsidRDefault="005A2DC1" w:rsidP="005A2DC1">
      <w:pPr>
        <w:tabs>
          <w:tab w:val="left" w:pos="6521"/>
        </w:tabs>
        <w:spacing w:before="120" w:after="120"/>
        <w:ind w:left="1004"/>
        <w:rPr>
          <w:rFonts w:ascii="Arial" w:hAnsi="Arial" w:cs="Arial"/>
          <w:b/>
          <w:sz w:val="22"/>
          <w:szCs w:val="22"/>
        </w:rPr>
      </w:pPr>
    </w:p>
    <w:p w14:paraId="2D624907" w14:textId="77777777" w:rsidR="005A2DC1" w:rsidRDefault="005A2DC1" w:rsidP="005A2DC1">
      <w:pPr>
        <w:tabs>
          <w:tab w:val="left" w:pos="6521"/>
        </w:tabs>
        <w:spacing w:before="120" w:after="120"/>
        <w:ind w:left="1004"/>
        <w:rPr>
          <w:rFonts w:ascii="Arial" w:hAnsi="Arial" w:cs="Arial"/>
          <w:b/>
          <w:sz w:val="22"/>
          <w:szCs w:val="22"/>
        </w:rPr>
      </w:pPr>
    </w:p>
    <w:p w14:paraId="2E986577" w14:textId="77777777" w:rsidR="007824A0" w:rsidRDefault="006015E1" w:rsidP="007824A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Elektrické p</w:t>
      </w:r>
      <w:r w:rsidR="00A04059" w:rsidRPr="00F54D61">
        <w:rPr>
          <w:rFonts w:ascii="Arial" w:hAnsi="Arial" w:cs="Arial"/>
          <w:b/>
          <w:sz w:val="22"/>
          <w:szCs w:val="22"/>
        </w:rPr>
        <w:t>arametry zařízení</w:t>
      </w:r>
    </w:p>
    <w:p w14:paraId="27794A7E" w14:textId="77777777" w:rsidR="003C0D9F" w:rsidRPr="007824A0" w:rsidRDefault="003C0D9F" w:rsidP="007824A0">
      <w:pPr>
        <w:numPr>
          <w:ilvl w:val="3"/>
          <w:numId w:val="2"/>
        </w:numPr>
        <w:tabs>
          <w:tab w:val="clear" w:pos="1146"/>
          <w:tab w:val="left" w:pos="426"/>
          <w:tab w:val="num" w:pos="993"/>
          <w:tab w:val="left" w:pos="6521"/>
        </w:tabs>
        <w:spacing w:before="120" w:after="120"/>
        <w:ind w:hanging="1146"/>
        <w:rPr>
          <w:rFonts w:ascii="Arial" w:hAnsi="Arial" w:cs="Arial"/>
          <w:b/>
          <w:sz w:val="22"/>
          <w:szCs w:val="22"/>
        </w:rPr>
      </w:pPr>
      <w:r w:rsidRPr="007824A0">
        <w:rPr>
          <w:rFonts w:ascii="Arial" w:hAnsi="Arial" w:cs="Arial"/>
          <w:b/>
          <w:sz w:val="22"/>
          <w:szCs w:val="22"/>
        </w:rPr>
        <w:t>Jmenovit</w:t>
      </w:r>
      <w:r w:rsidR="002A3C4A" w:rsidRPr="007824A0">
        <w:rPr>
          <w:rFonts w:ascii="Arial" w:hAnsi="Arial" w:cs="Arial"/>
          <w:b/>
          <w:sz w:val="22"/>
          <w:szCs w:val="22"/>
        </w:rPr>
        <w:t>á</w:t>
      </w:r>
      <w:r w:rsidRPr="007824A0">
        <w:rPr>
          <w:rFonts w:ascii="Arial" w:hAnsi="Arial" w:cs="Arial"/>
          <w:b/>
          <w:sz w:val="22"/>
          <w:szCs w:val="22"/>
        </w:rPr>
        <w:t xml:space="preserve"> napětí</w:t>
      </w:r>
    </w:p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4361"/>
        <w:gridCol w:w="5386"/>
      </w:tblGrid>
      <w:tr w:rsidR="002A3C4A" w14:paraId="3F95F1A1" w14:textId="77777777" w:rsidTr="002A3C4A">
        <w:tc>
          <w:tcPr>
            <w:tcW w:w="4361" w:type="dxa"/>
          </w:tcPr>
          <w:p w14:paraId="732B8974" w14:textId="77777777" w:rsidR="002A3C4A" w:rsidRDefault="002A3C4A" w:rsidP="003C0D9F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3C0D9F">
              <w:rPr>
                <w:rFonts w:ascii="Arial" w:hAnsi="Arial" w:cs="Arial"/>
                <w:sz w:val="22"/>
                <w:szCs w:val="22"/>
              </w:rPr>
              <w:t xml:space="preserve">Jmenovité </w:t>
            </w:r>
            <w:r>
              <w:rPr>
                <w:rFonts w:ascii="Arial" w:hAnsi="Arial" w:cs="Arial"/>
                <w:sz w:val="22"/>
                <w:szCs w:val="22"/>
              </w:rPr>
              <w:t xml:space="preserve">napětí </w:t>
            </w:r>
            <w:r w:rsidRPr="003C0D9F">
              <w:rPr>
                <w:rFonts w:ascii="Arial" w:hAnsi="Arial" w:cs="Arial"/>
                <w:sz w:val="22"/>
                <w:szCs w:val="22"/>
              </w:rPr>
              <w:t>transformátoru</w:t>
            </w:r>
          </w:p>
        </w:tc>
        <w:tc>
          <w:tcPr>
            <w:tcW w:w="5386" w:type="dxa"/>
          </w:tcPr>
          <w:p w14:paraId="6845247E" w14:textId="77777777" w:rsidR="002A3C4A" w:rsidRDefault="002A3C4A" w:rsidP="003C0D9F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3C0D9F">
              <w:rPr>
                <w:rFonts w:ascii="Arial" w:hAnsi="Arial" w:cs="Arial"/>
                <w:sz w:val="22"/>
                <w:szCs w:val="22"/>
              </w:rPr>
              <w:t xml:space="preserve">12,7/22 (25) </w:t>
            </w:r>
            <w:proofErr w:type="spellStart"/>
            <w:r w:rsidRPr="003C0D9F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</w:tr>
      <w:tr w:rsidR="002A3C4A" w14:paraId="720A2DCB" w14:textId="77777777" w:rsidTr="002A3C4A">
        <w:tc>
          <w:tcPr>
            <w:tcW w:w="4361" w:type="dxa"/>
          </w:tcPr>
          <w:p w14:paraId="766390FD" w14:textId="77777777" w:rsidR="002A3C4A" w:rsidRDefault="002A3C4A" w:rsidP="003C0D9F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Vstupní napětí VN</w:t>
            </w:r>
          </w:p>
        </w:tc>
        <w:tc>
          <w:tcPr>
            <w:tcW w:w="5386" w:type="dxa"/>
          </w:tcPr>
          <w:p w14:paraId="64BE4281" w14:textId="77777777" w:rsidR="002A3C4A" w:rsidRDefault="002A3C4A" w:rsidP="003C0D9F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2A3C4A">
              <w:rPr>
                <w:rFonts w:ascii="Arial" w:hAnsi="Arial" w:cs="Arial"/>
                <w:sz w:val="22"/>
                <w:szCs w:val="22"/>
              </w:rPr>
              <w:t>22 000 ± 2 x 2,5 % V</w:t>
            </w:r>
          </w:p>
        </w:tc>
      </w:tr>
      <w:tr w:rsidR="002A3C4A" w14:paraId="5CD3B4A5" w14:textId="77777777" w:rsidTr="002A3C4A">
        <w:tc>
          <w:tcPr>
            <w:tcW w:w="4361" w:type="dxa"/>
          </w:tcPr>
          <w:p w14:paraId="0B8BCA46" w14:textId="77777777" w:rsidR="002A3C4A" w:rsidRPr="002F2981" w:rsidRDefault="002A3C4A" w:rsidP="003C0D9F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2F2981">
              <w:rPr>
                <w:rFonts w:ascii="Arial" w:hAnsi="Arial" w:cs="Arial"/>
                <w:sz w:val="22"/>
                <w:szCs w:val="22"/>
              </w:rPr>
              <w:t>Výstupní napětí</w:t>
            </w:r>
          </w:p>
        </w:tc>
        <w:tc>
          <w:tcPr>
            <w:tcW w:w="5386" w:type="dxa"/>
          </w:tcPr>
          <w:p w14:paraId="0CDB86EC" w14:textId="77777777" w:rsidR="002A3C4A" w:rsidRPr="002F2981" w:rsidRDefault="002A3C4A" w:rsidP="003C0D9F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2F2981">
              <w:rPr>
                <w:rFonts w:ascii="Arial" w:hAnsi="Arial" w:cs="Arial"/>
                <w:sz w:val="22"/>
                <w:szCs w:val="22"/>
              </w:rPr>
              <w:t>2</w:t>
            </w:r>
            <w:r w:rsidR="0041247F" w:rsidRPr="002F2981">
              <w:rPr>
                <w:rFonts w:ascii="Arial" w:hAnsi="Arial" w:cs="Arial"/>
                <w:sz w:val="22"/>
                <w:szCs w:val="22"/>
              </w:rPr>
              <w:t>31</w:t>
            </w:r>
            <w:r w:rsidRPr="002F2981">
              <w:rPr>
                <w:rFonts w:ascii="Arial" w:hAnsi="Arial" w:cs="Arial"/>
                <w:sz w:val="22"/>
                <w:szCs w:val="22"/>
              </w:rPr>
              <w:t xml:space="preserve"> / 4</w:t>
            </w:r>
            <w:r w:rsidR="0041247F" w:rsidRPr="002F2981">
              <w:rPr>
                <w:rFonts w:ascii="Arial" w:hAnsi="Arial" w:cs="Arial"/>
                <w:sz w:val="22"/>
                <w:szCs w:val="22"/>
              </w:rPr>
              <w:t>0</w:t>
            </w:r>
            <w:r w:rsidRPr="002F2981">
              <w:rPr>
                <w:rFonts w:ascii="Arial" w:hAnsi="Arial" w:cs="Arial"/>
                <w:sz w:val="22"/>
                <w:szCs w:val="22"/>
              </w:rPr>
              <w:t>0 V</w:t>
            </w:r>
          </w:p>
        </w:tc>
      </w:tr>
    </w:tbl>
    <w:p w14:paraId="40C5FE86" w14:textId="77777777" w:rsidR="003C0D9F" w:rsidRDefault="003C0D9F" w:rsidP="003C0D9F">
      <w:p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959"/>
        <w:gridCol w:w="1984"/>
        <w:gridCol w:w="1843"/>
        <w:gridCol w:w="2583"/>
        <w:gridCol w:w="2378"/>
      </w:tblGrid>
      <w:tr w:rsidR="002A3C4A" w:rsidRPr="0013598D" w14:paraId="78C4F41E" w14:textId="77777777" w:rsidTr="002A3C4A">
        <w:tc>
          <w:tcPr>
            <w:tcW w:w="959" w:type="dxa"/>
          </w:tcPr>
          <w:p w14:paraId="06C239B1" w14:textId="77777777" w:rsidR="002A3C4A" w:rsidRPr="0013598D" w:rsidRDefault="002A3C4A" w:rsidP="004041B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3598D">
              <w:rPr>
                <w:rFonts w:ascii="Arial" w:hAnsi="Arial" w:cs="Arial"/>
                <w:bCs/>
                <w:sz w:val="22"/>
                <w:szCs w:val="22"/>
              </w:rPr>
              <w:t>vinutí</w:t>
            </w:r>
          </w:p>
        </w:tc>
        <w:tc>
          <w:tcPr>
            <w:tcW w:w="1984" w:type="dxa"/>
          </w:tcPr>
          <w:p w14:paraId="642BFB10" w14:textId="77777777" w:rsidR="002A3C4A" w:rsidRPr="0013598D" w:rsidRDefault="002A3C4A" w:rsidP="002515C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598D">
              <w:rPr>
                <w:rFonts w:ascii="Arial" w:hAnsi="Arial" w:cs="Arial"/>
                <w:bCs/>
                <w:sz w:val="22"/>
                <w:szCs w:val="22"/>
              </w:rPr>
              <w:t>Jmenovité napětí</w:t>
            </w:r>
          </w:p>
          <w:p w14:paraId="064B84C2" w14:textId="77777777" w:rsidR="002A3C4A" w:rsidRDefault="002A3C4A" w:rsidP="002515C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A30C831" w14:textId="77777777" w:rsidR="002A3C4A" w:rsidRPr="0013598D" w:rsidRDefault="002A3C4A" w:rsidP="002515C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598D">
              <w:rPr>
                <w:rFonts w:ascii="Arial" w:hAnsi="Arial" w:cs="Arial"/>
                <w:bCs/>
                <w:sz w:val="22"/>
                <w:szCs w:val="22"/>
              </w:rPr>
              <w:t>[U</w:t>
            </w:r>
            <w:r w:rsidRPr="002A3C4A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r</w:t>
            </w:r>
            <w:r w:rsidRPr="0013598D">
              <w:rPr>
                <w:rFonts w:ascii="Arial" w:hAnsi="Arial" w:cs="Arial"/>
                <w:bCs/>
                <w:sz w:val="22"/>
                <w:szCs w:val="22"/>
              </w:rPr>
              <w:t>]</w:t>
            </w:r>
          </w:p>
        </w:tc>
        <w:tc>
          <w:tcPr>
            <w:tcW w:w="1843" w:type="dxa"/>
          </w:tcPr>
          <w:p w14:paraId="5C7CBEBD" w14:textId="77777777" w:rsidR="002A3C4A" w:rsidRPr="0013598D" w:rsidRDefault="002A3C4A" w:rsidP="002515C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598D">
              <w:rPr>
                <w:rFonts w:ascii="Arial" w:hAnsi="Arial" w:cs="Arial"/>
                <w:bCs/>
                <w:sz w:val="22"/>
                <w:szCs w:val="22"/>
              </w:rPr>
              <w:t>Maximální napětí</w:t>
            </w:r>
          </w:p>
          <w:p w14:paraId="38AE48AE" w14:textId="77777777" w:rsidR="002A3C4A" w:rsidRPr="0013598D" w:rsidRDefault="002A3C4A" w:rsidP="002515C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598D">
              <w:rPr>
                <w:rFonts w:ascii="Arial" w:hAnsi="Arial" w:cs="Arial"/>
                <w:bCs/>
                <w:sz w:val="22"/>
                <w:szCs w:val="22"/>
              </w:rPr>
              <w:t>[U</w:t>
            </w:r>
            <w:r w:rsidRPr="002A3C4A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m</w:t>
            </w:r>
            <w:r w:rsidRPr="0013598D">
              <w:rPr>
                <w:rFonts w:ascii="Arial" w:hAnsi="Arial" w:cs="Arial"/>
                <w:bCs/>
                <w:sz w:val="22"/>
                <w:szCs w:val="22"/>
              </w:rPr>
              <w:t>]</w:t>
            </w:r>
          </w:p>
        </w:tc>
        <w:tc>
          <w:tcPr>
            <w:tcW w:w="2583" w:type="dxa"/>
          </w:tcPr>
          <w:p w14:paraId="112703E5" w14:textId="77777777" w:rsidR="002A3C4A" w:rsidRPr="0013598D" w:rsidRDefault="002A3C4A" w:rsidP="002515C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598D">
              <w:rPr>
                <w:rFonts w:ascii="Arial" w:hAnsi="Arial" w:cs="Arial"/>
                <w:sz w:val="22"/>
                <w:szCs w:val="22"/>
              </w:rPr>
              <w:t>krátkodobé výdržné napětí o kmitočtu 50 Hz</w:t>
            </w:r>
          </w:p>
        </w:tc>
        <w:tc>
          <w:tcPr>
            <w:tcW w:w="2378" w:type="dxa"/>
          </w:tcPr>
          <w:p w14:paraId="20CD2303" w14:textId="77777777" w:rsidR="002A3C4A" w:rsidRPr="0013598D" w:rsidRDefault="002A3C4A" w:rsidP="002515C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598D">
              <w:rPr>
                <w:rFonts w:ascii="Arial" w:hAnsi="Arial" w:cs="Arial"/>
                <w:sz w:val="22"/>
                <w:szCs w:val="22"/>
              </w:rPr>
              <w:t>zkušební napětí atmosférickým impulsem</w:t>
            </w:r>
          </w:p>
        </w:tc>
      </w:tr>
      <w:tr w:rsidR="002A3C4A" w:rsidRPr="0013598D" w14:paraId="516E4144" w14:textId="77777777" w:rsidTr="002A3C4A">
        <w:trPr>
          <w:trHeight w:val="299"/>
        </w:trPr>
        <w:tc>
          <w:tcPr>
            <w:tcW w:w="959" w:type="dxa"/>
          </w:tcPr>
          <w:p w14:paraId="36D60E6C" w14:textId="77777777" w:rsidR="002A3C4A" w:rsidRPr="0013598D" w:rsidRDefault="002A3C4A" w:rsidP="002A3C4A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598D">
              <w:rPr>
                <w:rFonts w:ascii="Arial" w:hAnsi="Arial" w:cs="Arial"/>
                <w:bCs/>
                <w:sz w:val="22"/>
                <w:szCs w:val="22"/>
              </w:rPr>
              <w:t>VN</w:t>
            </w:r>
          </w:p>
        </w:tc>
        <w:tc>
          <w:tcPr>
            <w:tcW w:w="1984" w:type="dxa"/>
          </w:tcPr>
          <w:p w14:paraId="4CF411E3" w14:textId="77777777" w:rsidR="002A3C4A" w:rsidRPr="0013598D" w:rsidRDefault="002A3C4A" w:rsidP="002A3C4A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598D">
              <w:rPr>
                <w:rFonts w:ascii="Arial" w:hAnsi="Arial" w:cs="Arial"/>
                <w:bCs/>
                <w:sz w:val="22"/>
                <w:szCs w:val="22"/>
              </w:rPr>
              <w:t xml:space="preserve">22 </w:t>
            </w:r>
            <w:proofErr w:type="spellStart"/>
            <w:r w:rsidRPr="0013598D">
              <w:rPr>
                <w:rFonts w:ascii="Arial" w:hAnsi="Arial" w:cs="Arial"/>
                <w:bCs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843" w:type="dxa"/>
          </w:tcPr>
          <w:p w14:paraId="4A5F0456" w14:textId="77777777" w:rsidR="002A3C4A" w:rsidRPr="0013598D" w:rsidRDefault="002A3C4A" w:rsidP="002A3C4A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598D">
              <w:rPr>
                <w:rFonts w:ascii="Arial" w:hAnsi="Arial" w:cs="Arial"/>
                <w:bCs/>
                <w:sz w:val="22"/>
                <w:szCs w:val="22"/>
              </w:rPr>
              <w:t xml:space="preserve">25 </w:t>
            </w:r>
            <w:proofErr w:type="spellStart"/>
            <w:r w:rsidRPr="0013598D">
              <w:rPr>
                <w:rFonts w:ascii="Arial" w:hAnsi="Arial" w:cs="Arial"/>
                <w:bCs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583" w:type="dxa"/>
          </w:tcPr>
          <w:p w14:paraId="3A362D09" w14:textId="77777777" w:rsidR="002A3C4A" w:rsidRPr="0013598D" w:rsidRDefault="002A3C4A" w:rsidP="002A3C4A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598D">
              <w:rPr>
                <w:rFonts w:ascii="Arial" w:hAnsi="Arial" w:cs="Arial"/>
                <w:bCs/>
                <w:sz w:val="22"/>
                <w:szCs w:val="22"/>
              </w:rPr>
              <w:t xml:space="preserve">50 </w:t>
            </w:r>
            <w:proofErr w:type="spellStart"/>
            <w:r w:rsidRPr="0013598D">
              <w:rPr>
                <w:rFonts w:ascii="Arial" w:hAnsi="Arial" w:cs="Arial"/>
                <w:bCs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78" w:type="dxa"/>
          </w:tcPr>
          <w:p w14:paraId="4B6A8B49" w14:textId="77777777" w:rsidR="002A3C4A" w:rsidRPr="0013598D" w:rsidRDefault="002A3C4A" w:rsidP="002A3C4A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598D">
              <w:rPr>
                <w:rFonts w:ascii="Arial" w:hAnsi="Arial" w:cs="Arial"/>
                <w:bCs/>
                <w:sz w:val="22"/>
                <w:szCs w:val="22"/>
              </w:rPr>
              <w:t xml:space="preserve">150 </w:t>
            </w:r>
            <w:proofErr w:type="spellStart"/>
            <w:r w:rsidRPr="0013598D">
              <w:rPr>
                <w:rFonts w:ascii="Arial" w:hAnsi="Arial" w:cs="Arial"/>
                <w:bCs/>
                <w:sz w:val="22"/>
                <w:szCs w:val="22"/>
              </w:rPr>
              <w:t>kV</w:t>
            </w:r>
            <w:proofErr w:type="spellEnd"/>
          </w:p>
        </w:tc>
      </w:tr>
      <w:tr w:rsidR="002A3C4A" w:rsidRPr="0013598D" w14:paraId="3B40C16B" w14:textId="77777777" w:rsidTr="002A3C4A">
        <w:tc>
          <w:tcPr>
            <w:tcW w:w="959" w:type="dxa"/>
          </w:tcPr>
          <w:p w14:paraId="0DCAAE10" w14:textId="77777777" w:rsidR="002A3C4A" w:rsidRPr="0013598D" w:rsidRDefault="002A3C4A" w:rsidP="002A3C4A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598D">
              <w:rPr>
                <w:rFonts w:ascii="Arial" w:hAnsi="Arial" w:cs="Arial"/>
                <w:bCs/>
                <w:sz w:val="22"/>
                <w:szCs w:val="22"/>
              </w:rPr>
              <w:t>NN</w:t>
            </w:r>
          </w:p>
        </w:tc>
        <w:tc>
          <w:tcPr>
            <w:tcW w:w="1984" w:type="dxa"/>
          </w:tcPr>
          <w:p w14:paraId="338465EB" w14:textId="77777777" w:rsidR="002A3C4A" w:rsidRPr="0013598D" w:rsidRDefault="002A3C4A" w:rsidP="002A3C4A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7946B47F" w14:textId="77777777" w:rsidR="002A3C4A" w:rsidRPr="0013598D" w:rsidRDefault="002A3C4A" w:rsidP="002A3C4A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598D">
              <w:rPr>
                <w:rFonts w:ascii="Arial" w:hAnsi="Arial" w:cs="Arial"/>
                <w:bCs/>
                <w:sz w:val="22"/>
                <w:szCs w:val="22"/>
              </w:rPr>
              <w:t xml:space="preserve">1,1 </w:t>
            </w:r>
            <w:proofErr w:type="spellStart"/>
            <w:r w:rsidRPr="0013598D">
              <w:rPr>
                <w:rFonts w:ascii="Arial" w:hAnsi="Arial" w:cs="Arial"/>
                <w:bCs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583" w:type="dxa"/>
          </w:tcPr>
          <w:p w14:paraId="28875AF5" w14:textId="07371010" w:rsidR="002A3C4A" w:rsidRPr="00195C15" w:rsidRDefault="000B3140" w:rsidP="002A3C4A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984922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2A3C4A" w:rsidRPr="0098492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2A3C4A" w:rsidRPr="00984922">
              <w:rPr>
                <w:rFonts w:ascii="Arial" w:hAnsi="Arial" w:cs="Arial"/>
                <w:bCs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78" w:type="dxa"/>
          </w:tcPr>
          <w:p w14:paraId="6BB9355A" w14:textId="666FED68" w:rsidR="002A3C4A" w:rsidRPr="00195C15" w:rsidRDefault="002A3C4A" w:rsidP="002A3C4A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</w:tbl>
    <w:p w14:paraId="3E490C4C" w14:textId="77777777" w:rsidR="002A3C4A" w:rsidRPr="003C0D9F" w:rsidRDefault="002A3C4A" w:rsidP="003C0D9F">
      <w:p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</w:p>
    <w:p w14:paraId="1369A511" w14:textId="77777777" w:rsidR="003C0D9F" w:rsidRPr="003C0D9F" w:rsidRDefault="003C0D9F" w:rsidP="007824A0">
      <w:pPr>
        <w:numPr>
          <w:ilvl w:val="3"/>
          <w:numId w:val="2"/>
        </w:numPr>
        <w:tabs>
          <w:tab w:val="clear" w:pos="1146"/>
          <w:tab w:val="left" w:pos="426"/>
          <w:tab w:val="num" w:pos="993"/>
          <w:tab w:val="left" w:pos="6521"/>
        </w:tabs>
        <w:spacing w:before="120" w:after="120"/>
        <w:ind w:hanging="1146"/>
        <w:rPr>
          <w:rFonts w:ascii="Arial" w:hAnsi="Arial" w:cs="Arial"/>
          <w:b/>
          <w:sz w:val="22"/>
          <w:szCs w:val="22"/>
        </w:rPr>
      </w:pPr>
      <w:r w:rsidRPr="003C0D9F">
        <w:rPr>
          <w:rFonts w:ascii="Arial" w:hAnsi="Arial" w:cs="Arial"/>
          <w:b/>
          <w:sz w:val="22"/>
          <w:szCs w:val="22"/>
        </w:rPr>
        <w:t>Jmenovit</w:t>
      </w:r>
      <w:r w:rsidR="002A3C4A">
        <w:rPr>
          <w:rFonts w:ascii="Arial" w:hAnsi="Arial" w:cs="Arial"/>
          <w:b/>
          <w:sz w:val="22"/>
          <w:szCs w:val="22"/>
        </w:rPr>
        <w:t>é</w:t>
      </w:r>
      <w:r w:rsidRPr="003C0D9F">
        <w:rPr>
          <w:rFonts w:ascii="Arial" w:hAnsi="Arial" w:cs="Arial"/>
          <w:b/>
          <w:sz w:val="22"/>
          <w:szCs w:val="22"/>
        </w:rPr>
        <w:t xml:space="preserve"> výkon</w:t>
      </w:r>
      <w:r w:rsidR="002A3C4A">
        <w:rPr>
          <w:rFonts w:ascii="Arial" w:hAnsi="Arial" w:cs="Arial"/>
          <w:b/>
          <w:sz w:val="22"/>
          <w:szCs w:val="22"/>
        </w:rPr>
        <w:t>y</w:t>
      </w:r>
    </w:p>
    <w:p w14:paraId="56EE2E67" w14:textId="77777777" w:rsidR="003C0D9F" w:rsidRDefault="003C0D9F" w:rsidP="003C0D9F">
      <w:p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 w:rsidRPr="003C0D9F">
        <w:rPr>
          <w:rFonts w:ascii="Arial" w:hAnsi="Arial" w:cs="Arial"/>
          <w:sz w:val="22"/>
          <w:szCs w:val="22"/>
        </w:rPr>
        <w:t xml:space="preserve">Seznam </w:t>
      </w:r>
      <w:r w:rsidR="003F1FA4">
        <w:rPr>
          <w:rFonts w:ascii="Arial" w:hAnsi="Arial" w:cs="Arial"/>
          <w:sz w:val="22"/>
          <w:szCs w:val="22"/>
        </w:rPr>
        <w:t xml:space="preserve">požadovaných </w:t>
      </w:r>
      <w:r w:rsidRPr="003C0D9F">
        <w:rPr>
          <w:rFonts w:ascii="Arial" w:hAnsi="Arial" w:cs="Arial"/>
          <w:sz w:val="22"/>
          <w:szCs w:val="22"/>
        </w:rPr>
        <w:t>jmenovitých výkonů</w:t>
      </w:r>
      <w:r w:rsidR="003F1FA4">
        <w:rPr>
          <w:rFonts w:ascii="Arial" w:hAnsi="Arial" w:cs="Arial"/>
          <w:sz w:val="22"/>
          <w:szCs w:val="22"/>
        </w:rPr>
        <w:t>:</w:t>
      </w:r>
    </w:p>
    <w:p w14:paraId="0A770C39" w14:textId="77777777" w:rsidR="003C0D9F" w:rsidRDefault="003C0D9F" w:rsidP="003C0D9F">
      <w:p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 w:rsidRPr="003C0D9F">
        <w:rPr>
          <w:rFonts w:ascii="Arial" w:hAnsi="Arial" w:cs="Arial"/>
          <w:sz w:val="22"/>
          <w:szCs w:val="22"/>
        </w:rPr>
        <w:t xml:space="preserve">50 </w:t>
      </w:r>
      <w:proofErr w:type="spellStart"/>
      <w:r w:rsidRPr="003C0D9F">
        <w:rPr>
          <w:rFonts w:ascii="Arial" w:hAnsi="Arial" w:cs="Arial"/>
          <w:sz w:val="22"/>
          <w:szCs w:val="22"/>
        </w:rPr>
        <w:t>kVA</w:t>
      </w:r>
      <w:proofErr w:type="spellEnd"/>
      <w:r w:rsidR="003F1FA4">
        <w:rPr>
          <w:rFonts w:ascii="Arial" w:hAnsi="Arial" w:cs="Arial"/>
          <w:sz w:val="22"/>
          <w:szCs w:val="22"/>
        </w:rPr>
        <w:t>, 100</w:t>
      </w:r>
      <w:r w:rsidRPr="003C0D9F">
        <w:rPr>
          <w:rFonts w:ascii="Arial" w:hAnsi="Arial" w:cs="Arial"/>
          <w:sz w:val="22"/>
          <w:szCs w:val="22"/>
        </w:rPr>
        <w:t>kVA</w:t>
      </w:r>
      <w:r w:rsidR="003F1FA4">
        <w:rPr>
          <w:rFonts w:ascii="Arial" w:hAnsi="Arial" w:cs="Arial"/>
          <w:sz w:val="22"/>
          <w:szCs w:val="22"/>
        </w:rPr>
        <w:t>, 1</w:t>
      </w:r>
      <w:r w:rsidRPr="003C0D9F">
        <w:rPr>
          <w:rFonts w:ascii="Arial" w:hAnsi="Arial" w:cs="Arial"/>
          <w:sz w:val="22"/>
          <w:szCs w:val="22"/>
        </w:rPr>
        <w:t xml:space="preserve">60 </w:t>
      </w:r>
      <w:proofErr w:type="spellStart"/>
      <w:r w:rsidRPr="003C0D9F">
        <w:rPr>
          <w:rFonts w:ascii="Arial" w:hAnsi="Arial" w:cs="Arial"/>
          <w:sz w:val="22"/>
          <w:szCs w:val="22"/>
        </w:rPr>
        <w:t>kVA</w:t>
      </w:r>
      <w:proofErr w:type="spellEnd"/>
      <w:r w:rsidR="003F1FA4">
        <w:rPr>
          <w:rFonts w:ascii="Arial" w:hAnsi="Arial" w:cs="Arial"/>
          <w:sz w:val="22"/>
          <w:szCs w:val="22"/>
        </w:rPr>
        <w:t>, 250</w:t>
      </w:r>
      <w:r w:rsidRPr="003C0D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C0D9F">
        <w:rPr>
          <w:rFonts w:ascii="Arial" w:hAnsi="Arial" w:cs="Arial"/>
          <w:sz w:val="22"/>
          <w:szCs w:val="22"/>
        </w:rPr>
        <w:t>kVA</w:t>
      </w:r>
      <w:proofErr w:type="spellEnd"/>
      <w:r w:rsidR="003F1FA4">
        <w:rPr>
          <w:rFonts w:ascii="Arial" w:hAnsi="Arial" w:cs="Arial"/>
          <w:sz w:val="22"/>
          <w:szCs w:val="22"/>
        </w:rPr>
        <w:t>, 4</w:t>
      </w:r>
      <w:r w:rsidRPr="003C0D9F">
        <w:rPr>
          <w:rFonts w:ascii="Arial" w:hAnsi="Arial" w:cs="Arial"/>
          <w:sz w:val="22"/>
          <w:szCs w:val="22"/>
        </w:rPr>
        <w:t xml:space="preserve">00 </w:t>
      </w:r>
      <w:proofErr w:type="spellStart"/>
      <w:r w:rsidRPr="003C0D9F">
        <w:rPr>
          <w:rFonts w:ascii="Arial" w:hAnsi="Arial" w:cs="Arial"/>
          <w:sz w:val="22"/>
          <w:szCs w:val="22"/>
        </w:rPr>
        <w:t>kVA</w:t>
      </w:r>
      <w:proofErr w:type="spellEnd"/>
      <w:r w:rsidR="003F1FA4">
        <w:rPr>
          <w:rFonts w:ascii="Arial" w:hAnsi="Arial" w:cs="Arial"/>
          <w:sz w:val="22"/>
          <w:szCs w:val="22"/>
        </w:rPr>
        <w:t>, 6</w:t>
      </w:r>
      <w:r w:rsidRPr="003C0D9F">
        <w:rPr>
          <w:rFonts w:ascii="Arial" w:hAnsi="Arial" w:cs="Arial"/>
          <w:sz w:val="22"/>
          <w:szCs w:val="22"/>
        </w:rPr>
        <w:t xml:space="preserve">30 </w:t>
      </w:r>
      <w:proofErr w:type="spellStart"/>
      <w:r w:rsidRPr="003C0D9F">
        <w:rPr>
          <w:rFonts w:ascii="Arial" w:hAnsi="Arial" w:cs="Arial"/>
          <w:sz w:val="22"/>
          <w:szCs w:val="22"/>
        </w:rPr>
        <w:t>kVA</w:t>
      </w:r>
      <w:proofErr w:type="spellEnd"/>
      <w:r w:rsidR="00DA5DA1">
        <w:rPr>
          <w:rFonts w:ascii="Arial" w:hAnsi="Arial" w:cs="Arial"/>
          <w:sz w:val="22"/>
          <w:szCs w:val="22"/>
        </w:rPr>
        <w:t>.</w:t>
      </w:r>
    </w:p>
    <w:p w14:paraId="141CA247" w14:textId="77777777" w:rsidR="002A3C4A" w:rsidRDefault="002A3C4A" w:rsidP="002A3C4A">
      <w:pPr>
        <w:tabs>
          <w:tab w:val="left" w:pos="6521"/>
        </w:tabs>
        <w:spacing w:before="120" w:after="120"/>
        <w:ind w:left="1648"/>
        <w:rPr>
          <w:rFonts w:ascii="Arial" w:hAnsi="Arial" w:cs="Arial"/>
          <w:b/>
          <w:sz w:val="22"/>
          <w:szCs w:val="22"/>
        </w:rPr>
      </w:pPr>
    </w:p>
    <w:p w14:paraId="298A40C8" w14:textId="77777777" w:rsidR="0013598D" w:rsidRPr="003C0D9F" w:rsidRDefault="0013598D" w:rsidP="007824A0">
      <w:pPr>
        <w:numPr>
          <w:ilvl w:val="3"/>
          <w:numId w:val="2"/>
        </w:numPr>
        <w:tabs>
          <w:tab w:val="clear" w:pos="1146"/>
          <w:tab w:val="left" w:pos="426"/>
          <w:tab w:val="num" w:pos="993"/>
          <w:tab w:val="left" w:pos="6521"/>
        </w:tabs>
        <w:spacing w:before="120" w:after="120"/>
        <w:ind w:hanging="114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Hodinový úhel a zapojení</w:t>
      </w:r>
    </w:p>
    <w:p w14:paraId="37E3FAF8" w14:textId="77777777" w:rsidR="0013598D" w:rsidRDefault="0013598D" w:rsidP="003C0D9F">
      <w:p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všechny výkony platí zapojení Dyn 1.</w:t>
      </w:r>
    </w:p>
    <w:p w14:paraId="401FCC6B" w14:textId="77777777" w:rsidR="0013598D" w:rsidRDefault="0013598D" w:rsidP="003C0D9F">
      <w:p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</w:p>
    <w:p w14:paraId="1EF1F3EC" w14:textId="77777777" w:rsidR="003F1FA4" w:rsidRPr="006F1079" w:rsidRDefault="003F1FA4" w:rsidP="007824A0">
      <w:pPr>
        <w:numPr>
          <w:ilvl w:val="3"/>
          <w:numId w:val="2"/>
        </w:numPr>
        <w:tabs>
          <w:tab w:val="clear" w:pos="1146"/>
          <w:tab w:val="left" w:pos="426"/>
          <w:tab w:val="num" w:pos="993"/>
          <w:tab w:val="left" w:pos="6521"/>
        </w:tabs>
        <w:spacing w:before="120" w:after="120"/>
        <w:ind w:hanging="1146"/>
        <w:rPr>
          <w:rFonts w:ascii="Arial" w:hAnsi="Arial" w:cs="Arial"/>
          <w:b/>
          <w:sz w:val="22"/>
          <w:szCs w:val="22"/>
        </w:rPr>
      </w:pPr>
      <w:r w:rsidRPr="006F1079">
        <w:rPr>
          <w:rFonts w:ascii="Arial" w:hAnsi="Arial" w:cs="Arial"/>
          <w:b/>
          <w:sz w:val="22"/>
          <w:szCs w:val="22"/>
        </w:rPr>
        <w:t>Napětí nakrátko</w:t>
      </w:r>
    </w:p>
    <w:p w14:paraId="43277069" w14:textId="77777777" w:rsidR="003F1FA4" w:rsidRPr="006F1079" w:rsidRDefault="006F1079" w:rsidP="003F1FA4">
      <w:pPr>
        <w:rPr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F1FA4" w:rsidRPr="006F1079">
        <w:rPr>
          <w:rFonts w:ascii="Arial" w:hAnsi="Arial" w:cs="Arial"/>
          <w:sz w:val="22"/>
          <w:szCs w:val="22"/>
        </w:rPr>
        <w:t xml:space="preserve">apětí nakrátko </w:t>
      </w:r>
      <w:r w:rsidR="003F1FA4" w:rsidRPr="006F1079">
        <w:rPr>
          <w:rFonts w:ascii="Arial" w:hAnsi="Arial" w:cs="Arial"/>
          <w:sz w:val="22"/>
          <w:szCs w:val="22"/>
        </w:rPr>
        <w:sym w:font="Symbol" w:char="F0B1"/>
      </w:r>
      <w:r w:rsidR="003F1FA4" w:rsidRPr="006F1079">
        <w:rPr>
          <w:rFonts w:ascii="Arial" w:hAnsi="Arial" w:cs="Arial"/>
          <w:sz w:val="22"/>
          <w:szCs w:val="22"/>
        </w:rPr>
        <w:t xml:space="preserve"> 10% při 75 °C:</w:t>
      </w:r>
    </w:p>
    <w:tbl>
      <w:tblPr>
        <w:tblW w:w="992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9"/>
        <w:gridCol w:w="3119"/>
      </w:tblGrid>
      <w:tr w:rsidR="003F1FA4" w:rsidRPr="006F1079" w14:paraId="48A75626" w14:textId="77777777" w:rsidTr="004041B2">
        <w:tc>
          <w:tcPr>
            <w:tcW w:w="680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14:paraId="5B105784" w14:textId="77777777" w:rsidR="003F1FA4" w:rsidRPr="006F1079" w:rsidRDefault="003F1FA4" w:rsidP="004041B2">
            <w:pPr>
              <w:spacing w:before="40" w:after="20"/>
              <w:ind w:left="57" w:right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CFA47F5" w14:textId="77777777" w:rsidR="003F1FA4" w:rsidRPr="006F1079" w:rsidRDefault="003F1FA4" w:rsidP="004041B2">
            <w:pPr>
              <w:spacing w:before="40" w:after="2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6F1079">
              <w:rPr>
                <w:rFonts w:ascii="Arial" w:hAnsi="Arial" w:cs="Arial"/>
                <w:sz w:val="22"/>
                <w:szCs w:val="22"/>
              </w:rPr>
              <w:t>napětí nakrátko - u</w:t>
            </w:r>
            <w:r w:rsidRPr="006F1079">
              <w:rPr>
                <w:rFonts w:ascii="Arial" w:hAnsi="Arial" w:cs="Arial"/>
                <w:sz w:val="22"/>
                <w:szCs w:val="22"/>
                <w:vertAlign w:val="subscript"/>
              </w:rPr>
              <w:t>k</w:t>
            </w:r>
          </w:p>
        </w:tc>
      </w:tr>
      <w:tr w:rsidR="003F1FA4" w:rsidRPr="006F1079" w14:paraId="5992F768" w14:textId="77777777" w:rsidTr="004041B2">
        <w:tc>
          <w:tcPr>
            <w:tcW w:w="680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14:paraId="56A0C8F8" w14:textId="77777777" w:rsidR="003F1FA4" w:rsidRPr="006F1079" w:rsidRDefault="003F1FA4" w:rsidP="004041B2">
            <w:pPr>
              <w:spacing w:before="40" w:after="2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6F1079">
              <w:rPr>
                <w:rFonts w:ascii="Arial" w:hAnsi="Arial" w:cs="Arial"/>
                <w:sz w:val="22"/>
                <w:szCs w:val="22"/>
              </w:rPr>
              <w:t xml:space="preserve">jmenovitý výkon ≤400 </w:t>
            </w:r>
            <w:proofErr w:type="spellStart"/>
            <w:r w:rsidRPr="006F1079">
              <w:rPr>
                <w:rFonts w:ascii="Arial" w:hAnsi="Arial" w:cs="Arial"/>
                <w:sz w:val="22"/>
                <w:szCs w:val="22"/>
              </w:rPr>
              <w:t>kVA</w:t>
            </w:r>
            <w:proofErr w:type="spellEnd"/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4AB1C6" w14:textId="77777777" w:rsidR="003F1FA4" w:rsidRPr="006F1079" w:rsidRDefault="003F1FA4" w:rsidP="004041B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 w:val="22"/>
                <w:szCs w:val="22"/>
              </w:rPr>
            </w:pPr>
            <w:r w:rsidRPr="006F1079">
              <w:rPr>
                <w:rFonts w:cs="Arial"/>
                <w:sz w:val="22"/>
                <w:szCs w:val="22"/>
              </w:rPr>
              <w:t>4 %</w:t>
            </w:r>
          </w:p>
        </w:tc>
      </w:tr>
      <w:tr w:rsidR="003F1FA4" w:rsidRPr="006F1079" w14:paraId="0BD974C1" w14:textId="77777777" w:rsidTr="004041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9" w:type="dxa"/>
          </w:tcPr>
          <w:p w14:paraId="762A41FF" w14:textId="77777777" w:rsidR="003F1FA4" w:rsidRPr="006F1079" w:rsidRDefault="003F1FA4" w:rsidP="004041B2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6F1079">
              <w:rPr>
                <w:rFonts w:ascii="Arial" w:hAnsi="Arial" w:cs="Arial"/>
                <w:sz w:val="22"/>
                <w:szCs w:val="22"/>
              </w:rPr>
              <w:t xml:space="preserve">jmenovitý výkon </w:t>
            </w:r>
            <w:r w:rsidR="00195C15">
              <w:rPr>
                <w:rFonts w:ascii="Arial" w:hAnsi="Arial" w:cs="Arial"/>
                <w:sz w:val="22"/>
                <w:szCs w:val="22"/>
              </w:rPr>
              <w:t>=</w:t>
            </w:r>
            <w:r w:rsidRPr="006F1079">
              <w:rPr>
                <w:rFonts w:ascii="Arial" w:hAnsi="Arial" w:cs="Arial"/>
                <w:sz w:val="22"/>
                <w:szCs w:val="22"/>
              </w:rPr>
              <w:t xml:space="preserve">630 </w:t>
            </w:r>
            <w:proofErr w:type="spellStart"/>
            <w:r w:rsidRPr="006F1079">
              <w:rPr>
                <w:rFonts w:ascii="Arial" w:hAnsi="Arial" w:cs="Arial"/>
                <w:sz w:val="22"/>
                <w:szCs w:val="22"/>
              </w:rPr>
              <w:t>kVA</w:t>
            </w:r>
            <w:proofErr w:type="spellEnd"/>
          </w:p>
        </w:tc>
        <w:tc>
          <w:tcPr>
            <w:tcW w:w="3119" w:type="dxa"/>
          </w:tcPr>
          <w:p w14:paraId="4E32BF15" w14:textId="77777777" w:rsidR="003F1FA4" w:rsidRPr="006F1079" w:rsidRDefault="003F1FA4" w:rsidP="004041B2">
            <w:pPr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1079">
              <w:rPr>
                <w:rFonts w:ascii="Arial" w:hAnsi="Arial" w:cs="Arial"/>
                <w:sz w:val="22"/>
                <w:szCs w:val="22"/>
              </w:rPr>
              <w:t>6 %</w:t>
            </w:r>
          </w:p>
        </w:tc>
      </w:tr>
    </w:tbl>
    <w:p w14:paraId="3060C7B6" w14:textId="751D43DD" w:rsidR="003F1FA4" w:rsidRDefault="003F1FA4" w:rsidP="003F1FA4">
      <w:pPr>
        <w:rPr>
          <w:rStyle w:val="nadpisclanku1"/>
          <w:b w:val="0"/>
          <w:sz w:val="24"/>
          <w:szCs w:val="24"/>
        </w:rPr>
      </w:pPr>
    </w:p>
    <w:p w14:paraId="702AACC4" w14:textId="77777777" w:rsidR="00BA7159" w:rsidRDefault="00BA7159" w:rsidP="003F1FA4">
      <w:pPr>
        <w:rPr>
          <w:rStyle w:val="nadpisclanku1"/>
          <w:b w:val="0"/>
          <w:sz w:val="24"/>
          <w:szCs w:val="24"/>
        </w:rPr>
      </w:pPr>
    </w:p>
    <w:p w14:paraId="0BDA626B" w14:textId="77777777" w:rsidR="003F1FA4" w:rsidRPr="0013598D" w:rsidRDefault="003F1FA4" w:rsidP="007824A0">
      <w:pPr>
        <w:numPr>
          <w:ilvl w:val="3"/>
          <w:numId w:val="2"/>
        </w:numPr>
        <w:tabs>
          <w:tab w:val="clear" w:pos="1146"/>
          <w:tab w:val="left" w:pos="426"/>
          <w:tab w:val="num" w:pos="993"/>
          <w:tab w:val="left" w:pos="6521"/>
        </w:tabs>
        <w:spacing w:before="120" w:after="120"/>
        <w:ind w:hanging="1146"/>
        <w:rPr>
          <w:rFonts w:ascii="Arial" w:hAnsi="Arial" w:cs="Arial"/>
          <w:b/>
          <w:sz w:val="22"/>
          <w:szCs w:val="22"/>
        </w:rPr>
      </w:pPr>
      <w:r w:rsidRPr="0013598D">
        <w:rPr>
          <w:rFonts w:ascii="Arial" w:hAnsi="Arial" w:cs="Arial"/>
          <w:b/>
          <w:sz w:val="22"/>
          <w:szCs w:val="22"/>
        </w:rPr>
        <w:t>Ztráty</w:t>
      </w:r>
    </w:p>
    <w:p w14:paraId="53FE596B" w14:textId="77777777" w:rsidR="0013598D" w:rsidRPr="00CE16F8" w:rsidRDefault="003F1FA4" w:rsidP="00CE16F8">
      <w:pPr>
        <w:tabs>
          <w:tab w:val="left" w:pos="6521"/>
        </w:tabs>
        <w:spacing w:before="120" w:after="120"/>
        <w:rPr>
          <w:rFonts w:ascii="Arial" w:hAnsi="Arial" w:cs="Arial"/>
          <w:bCs/>
          <w:sz w:val="22"/>
          <w:szCs w:val="22"/>
        </w:rPr>
      </w:pPr>
      <w:r w:rsidRPr="00CE16F8">
        <w:rPr>
          <w:rFonts w:ascii="Arial" w:hAnsi="Arial" w:cs="Arial"/>
          <w:bCs/>
          <w:sz w:val="22"/>
          <w:szCs w:val="22"/>
        </w:rPr>
        <w:t xml:space="preserve">Ztráty nakrátko a naprázdno se vztahují na teplotu 75°C bez pozitivní tolerance a bez odchylky pro hladinu akustického výkonu. </w:t>
      </w:r>
    </w:p>
    <w:p w14:paraId="5FB940B3" w14:textId="77777777" w:rsidR="003F1FA4" w:rsidRPr="00CE16F8" w:rsidRDefault="003F1FA4" w:rsidP="00CE16F8">
      <w:pPr>
        <w:tabs>
          <w:tab w:val="left" w:pos="6521"/>
        </w:tabs>
        <w:spacing w:before="120" w:after="120"/>
        <w:rPr>
          <w:rFonts w:ascii="Arial" w:hAnsi="Arial" w:cs="Arial"/>
          <w:bCs/>
          <w:sz w:val="22"/>
          <w:szCs w:val="22"/>
        </w:rPr>
      </w:pPr>
      <w:r w:rsidRPr="00CE16F8">
        <w:rPr>
          <w:rFonts w:ascii="Arial" w:hAnsi="Arial" w:cs="Arial"/>
          <w:bCs/>
          <w:sz w:val="22"/>
          <w:szCs w:val="22"/>
        </w:rPr>
        <w:t xml:space="preserve">Musí být prokázáno, že hladina akustického tlaku je nižší nebo rovna 35 dB pro jmenovitý výkon ≤630 </w:t>
      </w:r>
      <w:proofErr w:type="spellStart"/>
      <w:r w:rsidRPr="00CE16F8">
        <w:rPr>
          <w:rFonts w:ascii="Arial" w:hAnsi="Arial" w:cs="Arial"/>
          <w:bCs/>
          <w:sz w:val="22"/>
          <w:szCs w:val="22"/>
        </w:rPr>
        <w:t>kVA</w:t>
      </w:r>
      <w:proofErr w:type="spellEnd"/>
      <w:r w:rsidRPr="00CE16F8">
        <w:rPr>
          <w:rFonts w:ascii="Arial" w:hAnsi="Arial" w:cs="Arial"/>
          <w:bCs/>
          <w:sz w:val="22"/>
          <w:szCs w:val="22"/>
        </w:rPr>
        <w:t>.</w:t>
      </w:r>
    </w:p>
    <w:p w14:paraId="60F40345" w14:textId="77777777" w:rsidR="003F1FA4" w:rsidRPr="003F1FA4" w:rsidRDefault="003F1FA4" w:rsidP="003F1FA4">
      <w:pPr>
        <w:rPr>
          <w:rStyle w:val="nadpisclanku1"/>
          <w:b w:val="0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78"/>
        <w:gridCol w:w="2257"/>
        <w:gridCol w:w="2267"/>
        <w:gridCol w:w="2261"/>
      </w:tblGrid>
      <w:tr w:rsidR="003F1FA4" w:rsidRPr="003F1FA4" w14:paraId="2D756B8E" w14:textId="77777777" w:rsidTr="004041B2">
        <w:tc>
          <w:tcPr>
            <w:tcW w:w="2303" w:type="dxa"/>
            <w:tcBorders>
              <w:bottom w:val="nil"/>
            </w:tcBorders>
          </w:tcPr>
          <w:p w14:paraId="0C2E4BA8" w14:textId="77777777" w:rsidR="003F1FA4" w:rsidRPr="007824A0" w:rsidRDefault="003F1FA4" w:rsidP="007824A0">
            <w:pPr>
              <w:jc w:val="center"/>
              <w:rPr>
                <w:rStyle w:val="nadpisclanku1"/>
                <w:sz w:val="24"/>
                <w:szCs w:val="24"/>
              </w:rPr>
            </w:pPr>
            <w:r w:rsidRPr="007824A0">
              <w:rPr>
                <w:rStyle w:val="nadpisclanku1"/>
                <w:sz w:val="24"/>
                <w:szCs w:val="24"/>
              </w:rPr>
              <w:t>Jmenovitý výkon</w:t>
            </w:r>
          </w:p>
        </w:tc>
        <w:tc>
          <w:tcPr>
            <w:tcW w:w="2303" w:type="dxa"/>
            <w:tcBorders>
              <w:bottom w:val="nil"/>
            </w:tcBorders>
          </w:tcPr>
          <w:p w14:paraId="67191A7C" w14:textId="77777777" w:rsidR="003F1FA4" w:rsidRPr="003F1FA4" w:rsidRDefault="003F1FA4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proofErr w:type="spellStart"/>
            <w:r w:rsidRPr="003F1FA4">
              <w:rPr>
                <w:rStyle w:val="nadpisclanku1"/>
                <w:b w:val="0"/>
                <w:sz w:val="24"/>
                <w:szCs w:val="24"/>
              </w:rPr>
              <w:t>Ao</w:t>
            </w:r>
            <w:proofErr w:type="spellEnd"/>
          </w:p>
        </w:tc>
        <w:tc>
          <w:tcPr>
            <w:tcW w:w="2303" w:type="dxa"/>
            <w:tcBorders>
              <w:bottom w:val="nil"/>
            </w:tcBorders>
          </w:tcPr>
          <w:p w14:paraId="4919F890" w14:textId="77777777" w:rsidR="003F1FA4" w:rsidRPr="003F1FA4" w:rsidRDefault="003F1FA4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nil"/>
            </w:tcBorders>
          </w:tcPr>
          <w:p w14:paraId="04618D46" w14:textId="77777777" w:rsidR="003F1FA4" w:rsidRPr="003F1FA4" w:rsidRDefault="003F1FA4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proofErr w:type="spellStart"/>
            <w:r w:rsidRPr="003F1FA4">
              <w:rPr>
                <w:rStyle w:val="nadpisclanku1"/>
                <w:b w:val="0"/>
                <w:sz w:val="24"/>
                <w:szCs w:val="24"/>
              </w:rPr>
              <w:t>B</w:t>
            </w:r>
            <w:r w:rsidRPr="003F1FA4">
              <w:rPr>
                <w:rStyle w:val="nadpisclanku1"/>
                <w:b w:val="0"/>
                <w:sz w:val="24"/>
                <w:szCs w:val="24"/>
                <w:vertAlign w:val="subscript"/>
              </w:rPr>
              <w:t>k</w:t>
            </w:r>
            <w:proofErr w:type="spellEnd"/>
          </w:p>
        </w:tc>
      </w:tr>
      <w:tr w:rsidR="003F1FA4" w:rsidRPr="003F1FA4" w14:paraId="494F20BA" w14:textId="77777777" w:rsidTr="004041B2">
        <w:tc>
          <w:tcPr>
            <w:tcW w:w="2303" w:type="dxa"/>
            <w:tcBorders>
              <w:top w:val="nil"/>
              <w:bottom w:val="nil"/>
            </w:tcBorders>
          </w:tcPr>
          <w:p w14:paraId="0CABF81D" w14:textId="77777777" w:rsidR="003F1FA4" w:rsidRPr="003F1FA4" w:rsidRDefault="003F1FA4" w:rsidP="004041B2">
            <w:pPr>
              <w:rPr>
                <w:rStyle w:val="nadpisclanku1"/>
                <w:b w:val="0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bottom w:val="nil"/>
            </w:tcBorders>
          </w:tcPr>
          <w:p w14:paraId="3C5A15A0" w14:textId="77777777" w:rsidR="003F1FA4" w:rsidRPr="007824A0" w:rsidRDefault="003F1FA4" w:rsidP="004041B2">
            <w:pPr>
              <w:jc w:val="center"/>
              <w:rPr>
                <w:rStyle w:val="nadpisclanku1"/>
                <w:sz w:val="24"/>
                <w:szCs w:val="24"/>
              </w:rPr>
            </w:pPr>
            <w:r w:rsidRPr="007824A0">
              <w:rPr>
                <w:rStyle w:val="nadpisclanku1"/>
                <w:sz w:val="24"/>
                <w:szCs w:val="24"/>
              </w:rPr>
              <w:t>Po</w:t>
            </w:r>
          </w:p>
        </w:tc>
        <w:tc>
          <w:tcPr>
            <w:tcW w:w="2303" w:type="dxa"/>
            <w:tcBorders>
              <w:top w:val="nil"/>
              <w:bottom w:val="nil"/>
            </w:tcBorders>
          </w:tcPr>
          <w:p w14:paraId="66FC7197" w14:textId="77777777" w:rsidR="003F1FA4" w:rsidRPr="007824A0" w:rsidRDefault="003F1FA4" w:rsidP="004041B2">
            <w:pPr>
              <w:jc w:val="center"/>
              <w:rPr>
                <w:rStyle w:val="nadpisclanku1"/>
                <w:sz w:val="24"/>
                <w:szCs w:val="24"/>
              </w:rPr>
            </w:pPr>
            <w:proofErr w:type="spellStart"/>
            <w:r w:rsidRPr="007824A0">
              <w:rPr>
                <w:rStyle w:val="nadpisclanku1"/>
                <w:sz w:val="24"/>
                <w:szCs w:val="24"/>
              </w:rPr>
              <w:t>Lwa</w:t>
            </w:r>
            <w:proofErr w:type="spellEnd"/>
          </w:p>
        </w:tc>
        <w:tc>
          <w:tcPr>
            <w:tcW w:w="2303" w:type="dxa"/>
            <w:tcBorders>
              <w:top w:val="nil"/>
              <w:bottom w:val="nil"/>
            </w:tcBorders>
          </w:tcPr>
          <w:p w14:paraId="7D9E9F38" w14:textId="77777777" w:rsidR="003F1FA4" w:rsidRPr="007824A0" w:rsidRDefault="003F1FA4" w:rsidP="004041B2">
            <w:pPr>
              <w:jc w:val="center"/>
              <w:rPr>
                <w:rStyle w:val="nadpisclanku1"/>
                <w:sz w:val="24"/>
                <w:szCs w:val="24"/>
              </w:rPr>
            </w:pPr>
            <w:proofErr w:type="spellStart"/>
            <w:r w:rsidRPr="007824A0">
              <w:rPr>
                <w:rStyle w:val="nadpisclanku1"/>
                <w:sz w:val="24"/>
                <w:szCs w:val="24"/>
              </w:rPr>
              <w:t>P</w:t>
            </w:r>
            <w:r w:rsidRPr="007824A0">
              <w:rPr>
                <w:rStyle w:val="nadpisclanku1"/>
                <w:sz w:val="24"/>
                <w:szCs w:val="24"/>
                <w:vertAlign w:val="subscript"/>
              </w:rPr>
              <w:t>k</w:t>
            </w:r>
            <w:proofErr w:type="spellEnd"/>
          </w:p>
        </w:tc>
      </w:tr>
      <w:tr w:rsidR="003F1FA4" w:rsidRPr="003F1FA4" w14:paraId="6A096CE8" w14:textId="77777777" w:rsidTr="004041B2">
        <w:tc>
          <w:tcPr>
            <w:tcW w:w="2303" w:type="dxa"/>
            <w:tcBorders>
              <w:top w:val="nil"/>
            </w:tcBorders>
          </w:tcPr>
          <w:p w14:paraId="7BA7634C" w14:textId="77777777" w:rsidR="003F1FA4" w:rsidRPr="003F1FA4" w:rsidRDefault="003F1FA4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 w:rsidRPr="003F1FA4">
              <w:rPr>
                <w:rStyle w:val="nadpisclanku1"/>
                <w:b w:val="0"/>
                <w:sz w:val="24"/>
                <w:szCs w:val="24"/>
              </w:rPr>
              <w:t>[</w:t>
            </w:r>
            <w:proofErr w:type="spellStart"/>
            <w:r w:rsidRPr="003F1FA4">
              <w:rPr>
                <w:rStyle w:val="nadpisclanku1"/>
                <w:b w:val="0"/>
                <w:sz w:val="24"/>
                <w:szCs w:val="24"/>
              </w:rPr>
              <w:t>kVA</w:t>
            </w:r>
            <w:proofErr w:type="spellEnd"/>
            <w:r w:rsidRPr="003F1FA4">
              <w:rPr>
                <w:rStyle w:val="nadpisclanku1"/>
                <w:b w:val="0"/>
                <w:sz w:val="24"/>
                <w:szCs w:val="24"/>
              </w:rPr>
              <w:t>]</w:t>
            </w:r>
          </w:p>
        </w:tc>
        <w:tc>
          <w:tcPr>
            <w:tcW w:w="2303" w:type="dxa"/>
            <w:tcBorders>
              <w:top w:val="nil"/>
            </w:tcBorders>
          </w:tcPr>
          <w:p w14:paraId="5F9951BE" w14:textId="77777777" w:rsidR="003F1FA4" w:rsidRPr="003F1FA4" w:rsidRDefault="003F1FA4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 w:rsidRPr="003F1FA4">
              <w:rPr>
                <w:rStyle w:val="nadpisclanku1"/>
                <w:b w:val="0"/>
                <w:sz w:val="24"/>
                <w:szCs w:val="24"/>
              </w:rPr>
              <w:t>[W]</w:t>
            </w:r>
          </w:p>
        </w:tc>
        <w:tc>
          <w:tcPr>
            <w:tcW w:w="2303" w:type="dxa"/>
            <w:tcBorders>
              <w:top w:val="nil"/>
            </w:tcBorders>
          </w:tcPr>
          <w:p w14:paraId="17E1DF09" w14:textId="77777777" w:rsidR="003F1FA4" w:rsidRPr="003F1FA4" w:rsidRDefault="003F1FA4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 w:rsidRPr="003F1FA4">
              <w:rPr>
                <w:rStyle w:val="nadpisclanku1"/>
                <w:b w:val="0"/>
                <w:sz w:val="24"/>
                <w:szCs w:val="24"/>
              </w:rPr>
              <w:t>[dB(A)]</w:t>
            </w:r>
          </w:p>
        </w:tc>
        <w:tc>
          <w:tcPr>
            <w:tcW w:w="2303" w:type="dxa"/>
            <w:tcBorders>
              <w:top w:val="nil"/>
            </w:tcBorders>
          </w:tcPr>
          <w:p w14:paraId="4F361D28" w14:textId="77777777" w:rsidR="003F1FA4" w:rsidRPr="003F1FA4" w:rsidRDefault="003F1FA4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 w:rsidRPr="003F1FA4">
              <w:rPr>
                <w:rStyle w:val="nadpisclanku1"/>
                <w:b w:val="0"/>
                <w:sz w:val="24"/>
                <w:szCs w:val="24"/>
              </w:rPr>
              <w:t>[W]</w:t>
            </w:r>
          </w:p>
        </w:tc>
      </w:tr>
      <w:tr w:rsidR="003F1FA4" w:rsidRPr="003F1FA4" w14:paraId="46A31D9F" w14:textId="77777777" w:rsidTr="004041B2">
        <w:tc>
          <w:tcPr>
            <w:tcW w:w="2303" w:type="dxa"/>
          </w:tcPr>
          <w:p w14:paraId="06A3F745" w14:textId="77777777" w:rsidR="003F1FA4" w:rsidRPr="003F1FA4" w:rsidRDefault="003F1FA4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 w:rsidRPr="003F1FA4">
              <w:rPr>
                <w:rStyle w:val="nadpisclanku1"/>
                <w:b w:val="0"/>
                <w:sz w:val="24"/>
                <w:szCs w:val="24"/>
              </w:rPr>
              <w:t>50</w:t>
            </w:r>
          </w:p>
        </w:tc>
        <w:tc>
          <w:tcPr>
            <w:tcW w:w="2303" w:type="dxa"/>
          </w:tcPr>
          <w:p w14:paraId="5B51D6A0" w14:textId="29CD192F" w:rsidR="003F1FA4" w:rsidRPr="003F1FA4" w:rsidRDefault="00BA7159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>
              <w:rPr>
                <w:rStyle w:val="nadpisclanku1"/>
                <w:b w:val="0"/>
                <w:sz w:val="24"/>
                <w:szCs w:val="24"/>
              </w:rPr>
              <w:t>8</w:t>
            </w:r>
            <w:r w:rsidRPr="00BA7159">
              <w:rPr>
                <w:rStyle w:val="nadpisclanku1"/>
                <w:b w:val="0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14:paraId="6DA399AE" w14:textId="15D347D7" w:rsidR="003F1FA4" w:rsidRPr="003F1FA4" w:rsidRDefault="00403AC7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>
              <w:rPr>
                <w:rStyle w:val="nadpisclanku1"/>
                <w:b w:val="0"/>
                <w:sz w:val="24"/>
                <w:szCs w:val="24"/>
              </w:rPr>
              <w:t>4</w:t>
            </w:r>
            <w:r w:rsidRPr="00403AC7">
              <w:rPr>
                <w:rStyle w:val="nadpisclanku1"/>
                <w:b w:val="0"/>
                <w:sz w:val="24"/>
                <w:szCs w:val="24"/>
              </w:rPr>
              <w:t>0</w:t>
            </w:r>
          </w:p>
        </w:tc>
        <w:tc>
          <w:tcPr>
            <w:tcW w:w="2303" w:type="dxa"/>
          </w:tcPr>
          <w:p w14:paraId="384B9515" w14:textId="043EA037" w:rsidR="003F1FA4" w:rsidRPr="003F1FA4" w:rsidRDefault="00BA7159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>
              <w:rPr>
                <w:rStyle w:val="nadpisclanku1"/>
                <w:b w:val="0"/>
                <w:sz w:val="24"/>
                <w:szCs w:val="24"/>
              </w:rPr>
              <w:t>7</w:t>
            </w:r>
            <w:r w:rsidRPr="00403AC7">
              <w:rPr>
                <w:rStyle w:val="nadpisclanku1"/>
                <w:b w:val="0"/>
                <w:sz w:val="24"/>
                <w:szCs w:val="24"/>
              </w:rPr>
              <w:t>50</w:t>
            </w:r>
          </w:p>
        </w:tc>
      </w:tr>
      <w:tr w:rsidR="003F1FA4" w:rsidRPr="003F1FA4" w14:paraId="46E47F6A" w14:textId="77777777" w:rsidTr="004041B2">
        <w:tc>
          <w:tcPr>
            <w:tcW w:w="2303" w:type="dxa"/>
          </w:tcPr>
          <w:p w14:paraId="7AB4322D" w14:textId="77777777" w:rsidR="003F1FA4" w:rsidRPr="003F1FA4" w:rsidRDefault="003F1FA4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 w:rsidRPr="003F1FA4">
              <w:rPr>
                <w:rStyle w:val="nadpisclanku1"/>
                <w:b w:val="0"/>
                <w:sz w:val="24"/>
                <w:szCs w:val="24"/>
              </w:rPr>
              <w:t>100</w:t>
            </w:r>
          </w:p>
        </w:tc>
        <w:tc>
          <w:tcPr>
            <w:tcW w:w="2303" w:type="dxa"/>
          </w:tcPr>
          <w:p w14:paraId="6DF5EB3F" w14:textId="4F5FA04F" w:rsidR="003F1FA4" w:rsidRPr="003F1FA4" w:rsidRDefault="003F1FA4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 w:rsidRPr="003F1FA4">
              <w:rPr>
                <w:rStyle w:val="nadpisclanku1"/>
                <w:b w:val="0"/>
                <w:sz w:val="24"/>
                <w:szCs w:val="24"/>
              </w:rPr>
              <w:t>1</w:t>
            </w:r>
            <w:r w:rsidR="00BA7159">
              <w:rPr>
                <w:rStyle w:val="nadpisclanku1"/>
                <w:b w:val="0"/>
                <w:sz w:val="24"/>
                <w:szCs w:val="24"/>
              </w:rPr>
              <w:t>3</w:t>
            </w:r>
            <w:r w:rsidR="00BA7159" w:rsidRPr="00BA7159">
              <w:rPr>
                <w:rStyle w:val="nadpisclanku1"/>
                <w:b w:val="0"/>
                <w:sz w:val="24"/>
                <w:szCs w:val="24"/>
              </w:rPr>
              <w:t>0</w:t>
            </w:r>
          </w:p>
        </w:tc>
        <w:tc>
          <w:tcPr>
            <w:tcW w:w="2303" w:type="dxa"/>
          </w:tcPr>
          <w:p w14:paraId="0E4EB651" w14:textId="67C35F57" w:rsidR="003F1FA4" w:rsidRPr="003F1FA4" w:rsidRDefault="003F1FA4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 w:rsidRPr="003F1FA4">
              <w:rPr>
                <w:rStyle w:val="nadpisclanku1"/>
                <w:b w:val="0"/>
                <w:sz w:val="24"/>
                <w:szCs w:val="24"/>
              </w:rPr>
              <w:t>4</w:t>
            </w:r>
            <w:r w:rsidR="00403AC7">
              <w:rPr>
                <w:rStyle w:val="nadpisclanku1"/>
                <w:b w:val="0"/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14:paraId="7CB50096" w14:textId="075397D9" w:rsidR="003F1FA4" w:rsidRPr="003F1FA4" w:rsidRDefault="003F1FA4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 w:rsidRPr="003F1FA4">
              <w:rPr>
                <w:rStyle w:val="nadpisclanku1"/>
                <w:b w:val="0"/>
                <w:sz w:val="24"/>
                <w:szCs w:val="24"/>
              </w:rPr>
              <w:t>1</w:t>
            </w:r>
            <w:r w:rsidR="00BA7159">
              <w:rPr>
                <w:rStyle w:val="nadpisclanku1"/>
                <w:b w:val="0"/>
                <w:sz w:val="24"/>
                <w:szCs w:val="24"/>
              </w:rPr>
              <w:t>2</w:t>
            </w:r>
            <w:r w:rsidR="00BA7159" w:rsidRPr="00403AC7">
              <w:rPr>
                <w:rStyle w:val="nadpisclanku1"/>
                <w:b w:val="0"/>
                <w:sz w:val="24"/>
                <w:szCs w:val="24"/>
              </w:rPr>
              <w:t>50</w:t>
            </w:r>
          </w:p>
        </w:tc>
      </w:tr>
      <w:tr w:rsidR="003F1FA4" w:rsidRPr="003F1FA4" w14:paraId="3E6469A3" w14:textId="77777777" w:rsidTr="004041B2">
        <w:tc>
          <w:tcPr>
            <w:tcW w:w="2303" w:type="dxa"/>
          </w:tcPr>
          <w:p w14:paraId="46F8E857" w14:textId="77777777" w:rsidR="003F1FA4" w:rsidRPr="003F1FA4" w:rsidRDefault="003F1FA4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 w:rsidRPr="003F1FA4">
              <w:rPr>
                <w:rStyle w:val="nadpisclanku1"/>
                <w:b w:val="0"/>
                <w:sz w:val="24"/>
                <w:szCs w:val="24"/>
              </w:rPr>
              <w:t>160</w:t>
            </w:r>
          </w:p>
        </w:tc>
        <w:tc>
          <w:tcPr>
            <w:tcW w:w="2303" w:type="dxa"/>
          </w:tcPr>
          <w:p w14:paraId="55F61B7C" w14:textId="1338E553" w:rsidR="003F1FA4" w:rsidRPr="003F1FA4" w:rsidRDefault="00BA7159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>
              <w:rPr>
                <w:rStyle w:val="nadpisclanku1"/>
                <w:b w:val="0"/>
                <w:sz w:val="24"/>
                <w:szCs w:val="24"/>
              </w:rPr>
              <w:t>1</w:t>
            </w:r>
            <w:r w:rsidRPr="00BA7159">
              <w:rPr>
                <w:rStyle w:val="nadpisclanku1"/>
                <w:b w:val="0"/>
                <w:sz w:val="24"/>
                <w:szCs w:val="24"/>
              </w:rPr>
              <w:t>89</w:t>
            </w:r>
          </w:p>
        </w:tc>
        <w:tc>
          <w:tcPr>
            <w:tcW w:w="2303" w:type="dxa"/>
          </w:tcPr>
          <w:p w14:paraId="5D8941A1" w14:textId="77D1D976" w:rsidR="003F1FA4" w:rsidRPr="003F1FA4" w:rsidRDefault="003F1FA4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 w:rsidRPr="003F1FA4">
              <w:rPr>
                <w:rStyle w:val="nadpisclanku1"/>
                <w:b w:val="0"/>
                <w:sz w:val="24"/>
                <w:szCs w:val="24"/>
              </w:rPr>
              <w:t>4</w:t>
            </w:r>
            <w:r w:rsidR="00403AC7">
              <w:rPr>
                <w:rStyle w:val="nadpisclanku1"/>
                <w:b w:val="0"/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14:paraId="75A7B8AB" w14:textId="4B725586" w:rsidR="003F1FA4" w:rsidRPr="003F1FA4" w:rsidRDefault="00BA7159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>
              <w:rPr>
                <w:rStyle w:val="nadpisclanku1"/>
                <w:b w:val="0"/>
                <w:sz w:val="24"/>
                <w:szCs w:val="24"/>
              </w:rPr>
              <w:t>1</w:t>
            </w:r>
            <w:r w:rsidRPr="00403AC7">
              <w:rPr>
                <w:rStyle w:val="nadpisclanku1"/>
                <w:b w:val="0"/>
                <w:sz w:val="24"/>
                <w:szCs w:val="24"/>
              </w:rPr>
              <w:t>750</w:t>
            </w:r>
          </w:p>
        </w:tc>
      </w:tr>
      <w:tr w:rsidR="003F1FA4" w:rsidRPr="003F1FA4" w14:paraId="5C7ECB6C" w14:textId="77777777" w:rsidTr="004041B2">
        <w:tc>
          <w:tcPr>
            <w:tcW w:w="2303" w:type="dxa"/>
          </w:tcPr>
          <w:p w14:paraId="2D357340" w14:textId="77777777" w:rsidR="003F1FA4" w:rsidRPr="003F1FA4" w:rsidRDefault="003F1FA4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 w:rsidRPr="003F1FA4">
              <w:rPr>
                <w:rStyle w:val="nadpisclanku1"/>
                <w:b w:val="0"/>
                <w:sz w:val="24"/>
                <w:szCs w:val="24"/>
              </w:rPr>
              <w:t>250</w:t>
            </w:r>
          </w:p>
        </w:tc>
        <w:tc>
          <w:tcPr>
            <w:tcW w:w="2303" w:type="dxa"/>
          </w:tcPr>
          <w:p w14:paraId="76931A57" w14:textId="3B6C427D" w:rsidR="003F1FA4" w:rsidRPr="003F1FA4" w:rsidRDefault="00BA7159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>
              <w:rPr>
                <w:rStyle w:val="nadpisclanku1"/>
                <w:b w:val="0"/>
                <w:sz w:val="24"/>
                <w:szCs w:val="24"/>
              </w:rPr>
              <w:t>2</w:t>
            </w:r>
            <w:r w:rsidRPr="00BA7159">
              <w:rPr>
                <w:rStyle w:val="nadpisclanku1"/>
                <w:b w:val="0"/>
                <w:sz w:val="24"/>
                <w:szCs w:val="24"/>
              </w:rPr>
              <w:t>70</w:t>
            </w:r>
          </w:p>
        </w:tc>
        <w:tc>
          <w:tcPr>
            <w:tcW w:w="2303" w:type="dxa"/>
          </w:tcPr>
          <w:p w14:paraId="04666F60" w14:textId="6543AC9B" w:rsidR="003F1FA4" w:rsidRPr="003F1FA4" w:rsidRDefault="003F1FA4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 w:rsidRPr="003F1FA4">
              <w:rPr>
                <w:rStyle w:val="nadpisclanku1"/>
                <w:b w:val="0"/>
                <w:sz w:val="24"/>
                <w:szCs w:val="24"/>
              </w:rPr>
              <w:t>4</w:t>
            </w:r>
            <w:r w:rsidR="00403AC7">
              <w:rPr>
                <w:rStyle w:val="nadpisclanku1"/>
                <w:b w:val="0"/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14:paraId="68CB5B69" w14:textId="77BAE3AE" w:rsidR="003F1FA4" w:rsidRPr="003F1FA4" w:rsidRDefault="003F1FA4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 w:rsidRPr="003F1FA4">
              <w:rPr>
                <w:rStyle w:val="nadpisclanku1"/>
                <w:b w:val="0"/>
                <w:sz w:val="24"/>
                <w:szCs w:val="24"/>
              </w:rPr>
              <w:t>2</w:t>
            </w:r>
            <w:r w:rsidR="00BA7159">
              <w:rPr>
                <w:rStyle w:val="nadpisclanku1"/>
                <w:b w:val="0"/>
                <w:sz w:val="24"/>
                <w:szCs w:val="24"/>
              </w:rPr>
              <w:t>3</w:t>
            </w:r>
            <w:r w:rsidRPr="003F1FA4">
              <w:rPr>
                <w:rStyle w:val="nadpisclanku1"/>
                <w:b w:val="0"/>
                <w:sz w:val="24"/>
                <w:szCs w:val="24"/>
              </w:rPr>
              <w:t>50</w:t>
            </w:r>
          </w:p>
        </w:tc>
      </w:tr>
      <w:tr w:rsidR="003F1FA4" w:rsidRPr="003F1FA4" w14:paraId="33FAB541" w14:textId="77777777" w:rsidTr="004041B2">
        <w:tc>
          <w:tcPr>
            <w:tcW w:w="2303" w:type="dxa"/>
          </w:tcPr>
          <w:p w14:paraId="074EC6E1" w14:textId="77777777" w:rsidR="003F1FA4" w:rsidRPr="003F1FA4" w:rsidRDefault="003F1FA4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 w:rsidRPr="003F1FA4">
              <w:rPr>
                <w:rStyle w:val="nadpisclanku1"/>
                <w:b w:val="0"/>
                <w:sz w:val="24"/>
                <w:szCs w:val="24"/>
              </w:rPr>
              <w:t>400</w:t>
            </w:r>
          </w:p>
        </w:tc>
        <w:tc>
          <w:tcPr>
            <w:tcW w:w="2303" w:type="dxa"/>
          </w:tcPr>
          <w:p w14:paraId="743054A4" w14:textId="60354EC2" w:rsidR="003F1FA4" w:rsidRPr="003F1FA4" w:rsidRDefault="00BA7159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>
              <w:rPr>
                <w:rStyle w:val="nadpisclanku1"/>
                <w:b w:val="0"/>
                <w:sz w:val="24"/>
                <w:szCs w:val="24"/>
              </w:rPr>
              <w:t>3</w:t>
            </w:r>
            <w:r w:rsidRPr="00BA7159">
              <w:rPr>
                <w:rStyle w:val="nadpisclanku1"/>
                <w:b w:val="0"/>
                <w:sz w:val="24"/>
                <w:szCs w:val="24"/>
              </w:rPr>
              <w:t>87</w:t>
            </w:r>
          </w:p>
        </w:tc>
        <w:tc>
          <w:tcPr>
            <w:tcW w:w="2303" w:type="dxa"/>
          </w:tcPr>
          <w:p w14:paraId="7D2C0C8A" w14:textId="205D5B4B" w:rsidR="003F1FA4" w:rsidRPr="003F1FA4" w:rsidRDefault="003F1FA4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 w:rsidRPr="003F1FA4">
              <w:rPr>
                <w:rStyle w:val="nadpisclanku1"/>
                <w:b w:val="0"/>
                <w:sz w:val="24"/>
                <w:szCs w:val="24"/>
              </w:rPr>
              <w:t>4</w:t>
            </w:r>
            <w:r w:rsidR="00403AC7">
              <w:rPr>
                <w:rStyle w:val="nadpisclanku1"/>
                <w:b w:val="0"/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14:paraId="1DE9F8CE" w14:textId="4A4FFDA3" w:rsidR="003F1FA4" w:rsidRPr="003F1FA4" w:rsidRDefault="003F1FA4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 w:rsidRPr="003F1FA4">
              <w:rPr>
                <w:rStyle w:val="nadpisclanku1"/>
                <w:b w:val="0"/>
                <w:sz w:val="24"/>
                <w:szCs w:val="24"/>
              </w:rPr>
              <w:t>3</w:t>
            </w:r>
            <w:r w:rsidR="00BA7159">
              <w:rPr>
                <w:rStyle w:val="nadpisclanku1"/>
                <w:b w:val="0"/>
                <w:sz w:val="24"/>
                <w:szCs w:val="24"/>
              </w:rPr>
              <w:t>2</w:t>
            </w:r>
            <w:r w:rsidRPr="003F1FA4">
              <w:rPr>
                <w:rStyle w:val="nadpisclanku1"/>
                <w:b w:val="0"/>
                <w:sz w:val="24"/>
                <w:szCs w:val="24"/>
              </w:rPr>
              <w:t>50</w:t>
            </w:r>
          </w:p>
        </w:tc>
      </w:tr>
      <w:tr w:rsidR="003F1FA4" w:rsidRPr="003F1FA4" w14:paraId="6E308968" w14:textId="77777777" w:rsidTr="004041B2">
        <w:tc>
          <w:tcPr>
            <w:tcW w:w="2303" w:type="dxa"/>
          </w:tcPr>
          <w:p w14:paraId="34083DDB" w14:textId="77777777" w:rsidR="003F1FA4" w:rsidRPr="003F1FA4" w:rsidRDefault="003F1FA4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 w:rsidRPr="003F1FA4">
              <w:rPr>
                <w:rStyle w:val="nadpisclanku1"/>
                <w:b w:val="0"/>
                <w:sz w:val="24"/>
                <w:szCs w:val="24"/>
              </w:rPr>
              <w:t>630</w:t>
            </w:r>
          </w:p>
        </w:tc>
        <w:tc>
          <w:tcPr>
            <w:tcW w:w="2303" w:type="dxa"/>
          </w:tcPr>
          <w:p w14:paraId="3B39B9B9" w14:textId="2C88FA6E" w:rsidR="003F1FA4" w:rsidRPr="003F1FA4" w:rsidRDefault="003F1FA4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 w:rsidRPr="003F1FA4">
              <w:rPr>
                <w:rStyle w:val="nadpisclanku1"/>
                <w:b w:val="0"/>
                <w:sz w:val="24"/>
                <w:szCs w:val="24"/>
              </w:rPr>
              <w:t>5</w:t>
            </w:r>
            <w:r w:rsidR="00BA7159">
              <w:rPr>
                <w:rStyle w:val="nadpisclanku1"/>
                <w:b w:val="0"/>
                <w:sz w:val="24"/>
                <w:szCs w:val="24"/>
              </w:rPr>
              <w:t>4</w:t>
            </w:r>
            <w:r w:rsidRPr="003F1FA4">
              <w:rPr>
                <w:rStyle w:val="nadpisclanku1"/>
                <w:b w:val="0"/>
                <w:sz w:val="24"/>
                <w:szCs w:val="24"/>
              </w:rPr>
              <w:t>0</w:t>
            </w:r>
          </w:p>
        </w:tc>
        <w:tc>
          <w:tcPr>
            <w:tcW w:w="2303" w:type="dxa"/>
          </w:tcPr>
          <w:p w14:paraId="3096CCC5" w14:textId="77777777" w:rsidR="003F1FA4" w:rsidRPr="003F1FA4" w:rsidRDefault="003F1FA4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 w:rsidRPr="003F1FA4">
              <w:rPr>
                <w:rStyle w:val="nadpisclanku1"/>
                <w:b w:val="0"/>
                <w:sz w:val="24"/>
                <w:szCs w:val="24"/>
              </w:rPr>
              <w:t>45</w:t>
            </w:r>
          </w:p>
        </w:tc>
        <w:tc>
          <w:tcPr>
            <w:tcW w:w="2303" w:type="dxa"/>
          </w:tcPr>
          <w:p w14:paraId="243A5DE3" w14:textId="4FE7C582" w:rsidR="003F1FA4" w:rsidRPr="003F1FA4" w:rsidRDefault="00403AC7" w:rsidP="004041B2">
            <w:pPr>
              <w:jc w:val="center"/>
              <w:rPr>
                <w:rStyle w:val="nadpisclanku1"/>
                <w:b w:val="0"/>
                <w:sz w:val="24"/>
                <w:szCs w:val="24"/>
              </w:rPr>
            </w:pPr>
            <w:r>
              <w:rPr>
                <w:rStyle w:val="nadpisclanku1"/>
                <w:b w:val="0"/>
                <w:sz w:val="24"/>
                <w:szCs w:val="24"/>
              </w:rPr>
              <w:t>4</w:t>
            </w:r>
            <w:r w:rsidR="003F1FA4" w:rsidRPr="003F1FA4">
              <w:rPr>
                <w:rStyle w:val="nadpisclanku1"/>
                <w:b w:val="0"/>
                <w:sz w:val="24"/>
                <w:szCs w:val="24"/>
              </w:rPr>
              <w:t>600</w:t>
            </w:r>
          </w:p>
        </w:tc>
      </w:tr>
    </w:tbl>
    <w:p w14:paraId="5714409C" w14:textId="77777777" w:rsidR="007824A0" w:rsidRPr="00F54D61" w:rsidRDefault="007824A0" w:rsidP="003C0D9F">
      <w:p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</w:p>
    <w:p w14:paraId="3EFF74D1" w14:textId="77777777" w:rsidR="000D4238" w:rsidRPr="002A3C4A" w:rsidRDefault="000D4238" w:rsidP="002A3C4A">
      <w:pPr>
        <w:pStyle w:val="Odstavecseseznamem"/>
        <w:numPr>
          <w:ilvl w:val="1"/>
          <w:numId w:val="2"/>
        </w:numPr>
        <w:tabs>
          <w:tab w:val="clear" w:pos="712"/>
          <w:tab w:val="num" w:pos="993"/>
        </w:tabs>
        <w:spacing w:before="60" w:after="60"/>
        <w:rPr>
          <w:rFonts w:ascii="Arial" w:hAnsi="Arial" w:cs="Arial"/>
          <w:b/>
          <w:sz w:val="22"/>
          <w:szCs w:val="22"/>
        </w:rPr>
      </w:pPr>
      <w:r w:rsidRPr="002A3C4A">
        <w:rPr>
          <w:rFonts w:ascii="Arial" w:hAnsi="Arial" w:cs="Arial"/>
          <w:b/>
          <w:sz w:val="22"/>
          <w:szCs w:val="22"/>
        </w:rPr>
        <w:t>Značení</w:t>
      </w:r>
    </w:p>
    <w:p w14:paraId="69314F17" w14:textId="77777777" w:rsidR="000D4238" w:rsidRPr="007824A0" w:rsidRDefault="000D4238" w:rsidP="007824A0">
      <w:pPr>
        <w:numPr>
          <w:ilvl w:val="3"/>
          <w:numId w:val="2"/>
        </w:numPr>
        <w:tabs>
          <w:tab w:val="clear" w:pos="1146"/>
          <w:tab w:val="left" w:pos="426"/>
          <w:tab w:val="num" w:pos="993"/>
          <w:tab w:val="left" w:pos="6521"/>
        </w:tabs>
        <w:spacing w:before="120" w:after="120"/>
        <w:ind w:hanging="1146"/>
        <w:rPr>
          <w:rFonts w:ascii="Arial" w:hAnsi="Arial" w:cs="Arial"/>
          <w:b/>
          <w:sz w:val="22"/>
          <w:szCs w:val="22"/>
        </w:rPr>
      </w:pPr>
      <w:r w:rsidRPr="007824A0">
        <w:rPr>
          <w:rFonts w:ascii="Arial" w:hAnsi="Arial" w:cs="Arial"/>
          <w:b/>
          <w:sz w:val="22"/>
          <w:szCs w:val="22"/>
        </w:rPr>
        <w:t>Značení fází</w:t>
      </w:r>
    </w:p>
    <w:p w14:paraId="23B4050A" w14:textId="77777777" w:rsidR="000D4238" w:rsidRPr="00026721" w:rsidRDefault="000D4238" w:rsidP="000D4238">
      <w:pPr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t xml:space="preserve">Ve směru pohledu na NN stranu, </w:t>
      </w:r>
      <w:r w:rsidR="002F2981">
        <w:rPr>
          <w:rFonts w:ascii="Arial" w:hAnsi="Arial" w:cs="Arial"/>
          <w:noProof/>
          <w:sz w:val="22"/>
          <w:szCs w:val="22"/>
        </w:rPr>
        <w:t xml:space="preserve">NN </w:t>
      </w:r>
      <w:r w:rsidRPr="00026721">
        <w:rPr>
          <w:rFonts w:ascii="Arial" w:hAnsi="Arial" w:cs="Arial"/>
          <w:noProof/>
          <w:sz w:val="22"/>
          <w:szCs w:val="22"/>
        </w:rPr>
        <w:t>fázové označení j</w:t>
      </w:r>
      <w:r w:rsidR="002F2981">
        <w:rPr>
          <w:rFonts w:ascii="Arial" w:hAnsi="Arial" w:cs="Arial"/>
          <w:noProof/>
          <w:sz w:val="22"/>
          <w:szCs w:val="22"/>
        </w:rPr>
        <w:t>e</w:t>
      </w:r>
      <w:r w:rsidRPr="00026721">
        <w:rPr>
          <w:rFonts w:ascii="Arial" w:hAnsi="Arial" w:cs="Arial"/>
          <w:noProof/>
          <w:sz w:val="22"/>
          <w:szCs w:val="22"/>
        </w:rPr>
        <w:t xml:space="preserve"> zleva doprava:</w:t>
      </w:r>
    </w:p>
    <w:p w14:paraId="4C3228C0" w14:textId="77777777" w:rsidR="000D4238" w:rsidRDefault="000D4238" w:rsidP="000D4238">
      <w:pPr>
        <w:jc w:val="both"/>
        <w:rPr>
          <w:rFonts w:ascii="Arial" w:hAnsi="Arial" w:cs="Arial"/>
          <w:noProof/>
          <w:sz w:val="22"/>
          <w:szCs w:val="22"/>
        </w:rPr>
      </w:pPr>
    </w:p>
    <w:p w14:paraId="3B52189B" w14:textId="77777777" w:rsidR="000D4238" w:rsidRPr="00026721" w:rsidRDefault="000D4238" w:rsidP="000D4238">
      <w:pPr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t>2W – 2V – 2U – 2N</w:t>
      </w:r>
    </w:p>
    <w:p w14:paraId="5786B764" w14:textId="77777777" w:rsidR="000D4238" w:rsidRDefault="000D4238" w:rsidP="000D4238">
      <w:pPr>
        <w:jc w:val="both"/>
        <w:rPr>
          <w:rFonts w:ascii="Arial" w:hAnsi="Arial" w:cs="Arial"/>
          <w:noProof/>
          <w:sz w:val="22"/>
          <w:szCs w:val="22"/>
        </w:rPr>
      </w:pPr>
    </w:p>
    <w:p w14:paraId="6636634C" w14:textId="77777777" w:rsidR="000D4238" w:rsidRPr="00026721" w:rsidRDefault="000D4238" w:rsidP="000D4238">
      <w:pPr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t>Ve směru pohledu na NN stranu, VN fázové označení je zleva doprava:</w:t>
      </w:r>
    </w:p>
    <w:p w14:paraId="4F8C50FF" w14:textId="77777777" w:rsidR="000D4238" w:rsidRDefault="000D4238" w:rsidP="000D4238">
      <w:pPr>
        <w:jc w:val="both"/>
        <w:rPr>
          <w:rFonts w:ascii="Arial" w:hAnsi="Arial" w:cs="Arial"/>
          <w:noProof/>
          <w:sz w:val="22"/>
          <w:szCs w:val="22"/>
        </w:rPr>
      </w:pPr>
    </w:p>
    <w:p w14:paraId="550C202D" w14:textId="77777777" w:rsidR="000D4238" w:rsidRPr="00026721" w:rsidRDefault="000D4238" w:rsidP="000D4238">
      <w:pPr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t>1W - 1V – 1U</w:t>
      </w:r>
    </w:p>
    <w:p w14:paraId="4D3B3A82" w14:textId="77777777" w:rsidR="000D4238" w:rsidRDefault="000D4238" w:rsidP="000D4238">
      <w:pPr>
        <w:jc w:val="both"/>
        <w:rPr>
          <w:rFonts w:ascii="Arial" w:hAnsi="Arial" w:cs="Arial"/>
          <w:noProof/>
          <w:sz w:val="22"/>
          <w:szCs w:val="22"/>
        </w:rPr>
      </w:pPr>
    </w:p>
    <w:p w14:paraId="74407719" w14:textId="77777777" w:rsidR="000D4238" w:rsidRDefault="000D4238" w:rsidP="000D4238">
      <w:pPr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t>Fázové označení musí být čitelné, umístěné na víku. Může být vyvýšeno</w:t>
      </w:r>
      <w:r w:rsidR="007824A0">
        <w:rPr>
          <w:rFonts w:ascii="Arial" w:hAnsi="Arial" w:cs="Arial"/>
          <w:noProof/>
          <w:sz w:val="22"/>
          <w:szCs w:val="22"/>
        </w:rPr>
        <w:t>, vyraženo</w:t>
      </w:r>
      <w:r w:rsidRPr="00026721">
        <w:rPr>
          <w:rFonts w:ascii="Arial" w:hAnsi="Arial" w:cs="Arial"/>
          <w:noProof/>
          <w:sz w:val="22"/>
          <w:szCs w:val="22"/>
        </w:rPr>
        <w:t xml:space="preserve"> nebo přinýtováno. Nálepky nejsou povoleny.</w:t>
      </w:r>
    </w:p>
    <w:p w14:paraId="6825ED2B" w14:textId="77777777" w:rsidR="00A04530" w:rsidRDefault="00A04530" w:rsidP="000D4238">
      <w:pPr>
        <w:jc w:val="both"/>
        <w:rPr>
          <w:rFonts w:ascii="Arial" w:hAnsi="Arial" w:cs="Arial"/>
          <w:noProof/>
          <w:sz w:val="22"/>
          <w:szCs w:val="22"/>
        </w:rPr>
      </w:pPr>
    </w:p>
    <w:p w14:paraId="12088AD4" w14:textId="77777777" w:rsidR="000D4238" w:rsidRDefault="000D4238" w:rsidP="000D4238">
      <w:pPr>
        <w:jc w:val="both"/>
        <w:rPr>
          <w:rFonts w:ascii="Arial" w:hAnsi="Arial" w:cs="Arial"/>
          <w:noProof/>
          <w:sz w:val="22"/>
          <w:szCs w:val="22"/>
        </w:rPr>
      </w:pPr>
    </w:p>
    <w:p w14:paraId="6CC29252" w14:textId="77777777" w:rsidR="000D4238" w:rsidRPr="007824A0" w:rsidRDefault="000D4238" w:rsidP="007824A0">
      <w:pPr>
        <w:numPr>
          <w:ilvl w:val="3"/>
          <w:numId w:val="2"/>
        </w:numPr>
        <w:tabs>
          <w:tab w:val="clear" w:pos="1146"/>
          <w:tab w:val="left" w:pos="426"/>
          <w:tab w:val="num" w:pos="993"/>
          <w:tab w:val="left" w:pos="6521"/>
        </w:tabs>
        <w:spacing w:before="120" w:after="120"/>
        <w:ind w:hanging="1146"/>
        <w:rPr>
          <w:rFonts w:ascii="Arial" w:hAnsi="Arial" w:cs="Arial"/>
          <w:b/>
          <w:sz w:val="22"/>
          <w:szCs w:val="22"/>
        </w:rPr>
      </w:pPr>
      <w:r w:rsidRPr="007824A0">
        <w:rPr>
          <w:rFonts w:ascii="Arial" w:hAnsi="Arial" w:cs="Arial"/>
          <w:b/>
          <w:sz w:val="22"/>
          <w:szCs w:val="22"/>
        </w:rPr>
        <w:t>Výrobní štítek</w:t>
      </w:r>
    </w:p>
    <w:p w14:paraId="7F74538A" w14:textId="77777777" w:rsidR="000D4238" w:rsidRPr="00026721" w:rsidRDefault="000D4238" w:rsidP="000D4238">
      <w:pPr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t>Údaje na výrobním štítku musí být v českém jazyce a musí odpovídat ČSN EN 60076-1. Štítek musí být odolný okolním podmínkám a musí být odoln</w:t>
      </w:r>
      <w:r w:rsidR="003C0D9F">
        <w:rPr>
          <w:rFonts w:ascii="Arial" w:hAnsi="Arial" w:cs="Arial"/>
          <w:noProof/>
          <w:sz w:val="22"/>
          <w:szCs w:val="22"/>
        </w:rPr>
        <w:t>ý</w:t>
      </w:r>
      <w:r w:rsidRPr="00026721">
        <w:rPr>
          <w:rFonts w:ascii="Arial" w:hAnsi="Arial" w:cs="Arial"/>
          <w:noProof/>
          <w:sz w:val="22"/>
          <w:szCs w:val="22"/>
        </w:rPr>
        <w:t xml:space="preserve"> vůči UV záření. Technika popisu na </w:t>
      </w:r>
      <w:r w:rsidRPr="00026721">
        <w:rPr>
          <w:rFonts w:ascii="Arial" w:hAnsi="Arial" w:cs="Arial"/>
          <w:noProof/>
          <w:sz w:val="22"/>
          <w:szCs w:val="22"/>
        </w:rPr>
        <w:lastRenderedPageBreak/>
        <w:t xml:space="preserve">štítku musí být odolná vůči teplotě na povrchu transformátoru. Musí být možné přemístit výrobní štítek. Upevnění nesmí poškodit povrch. </w:t>
      </w:r>
    </w:p>
    <w:p w14:paraId="2CB5C9CC" w14:textId="77777777" w:rsidR="003C0D9F" w:rsidRDefault="003C0D9F" w:rsidP="000D4238">
      <w:pPr>
        <w:jc w:val="both"/>
        <w:rPr>
          <w:rFonts w:ascii="Arial" w:hAnsi="Arial" w:cs="Arial"/>
          <w:noProof/>
          <w:sz w:val="22"/>
          <w:szCs w:val="22"/>
        </w:rPr>
      </w:pPr>
    </w:p>
    <w:p w14:paraId="550B69E7" w14:textId="77777777" w:rsidR="00A15486" w:rsidRDefault="00A15486" w:rsidP="000D4238">
      <w:pPr>
        <w:jc w:val="both"/>
        <w:rPr>
          <w:rFonts w:ascii="Arial" w:hAnsi="Arial" w:cs="Arial"/>
          <w:noProof/>
          <w:sz w:val="22"/>
          <w:szCs w:val="22"/>
        </w:rPr>
      </w:pPr>
    </w:p>
    <w:p w14:paraId="31EAB81B" w14:textId="77777777" w:rsidR="000D4238" w:rsidRPr="00026721" w:rsidRDefault="000D4238" w:rsidP="000D4238">
      <w:pPr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t>Výrobní štítek musí obsahovat následující údaje jako minimum:</w:t>
      </w:r>
    </w:p>
    <w:p w14:paraId="14A5C0F3" w14:textId="77777777" w:rsidR="000D4238" w:rsidRPr="00026721" w:rsidRDefault="000D4238" w:rsidP="000D4238">
      <w:pPr>
        <w:jc w:val="both"/>
        <w:rPr>
          <w:rFonts w:ascii="Arial" w:hAnsi="Arial" w:cs="Arial"/>
          <w:noProof/>
          <w:sz w:val="22"/>
          <w:szCs w:val="22"/>
        </w:rPr>
      </w:pPr>
    </w:p>
    <w:p w14:paraId="35E7D54A" w14:textId="77777777" w:rsidR="003C0D9F" w:rsidRDefault="003C0D9F" w:rsidP="000D4238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</w:t>
      </w:r>
      <w:r w:rsidR="000D4238" w:rsidRPr="003C0D9F">
        <w:rPr>
          <w:rFonts w:ascii="Arial" w:hAnsi="Arial" w:cs="Arial"/>
          <w:noProof/>
          <w:sz w:val="22"/>
          <w:szCs w:val="22"/>
        </w:rPr>
        <w:t>ýrobce a místo výroby</w:t>
      </w:r>
    </w:p>
    <w:p w14:paraId="19EE3567" w14:textId="77777777" w:rsidR="003C0D9F" w:rsidRDefault="003C0D9F" w:rsidP="000D4238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</w:t>
      </w:r>
      <w:r w:rsidR="000D4238" w:rsidRPr="003C0D9F">
        <w:rPr>
          <w:rFonts w:ascii="Arial" w:hAnsi="Arial" w:cs="Arial"/>
          <w:noProof/>
          <w:sz w:val="22"/>
          <w:szCs w:val="22"/>
        </w:rPr>
        <w:t xml:space="preserve">ýrobní číslo </w:t>
      </w:r>
    </w:p>
    <w:p w14:paraId="628368C3" w14:textId="77777777" w:rsidR="003C0D9F" w:rsidRDefault="003C0D9F" w:rsidP="000D4238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rok výroby</w:t>
      </w:r>
    </w:p>
    <w:p w14:paraId="6656F174" w14:textId="77777777" w:rsidR="000D4238" w:rsidRPr="003C0D9F" w:rsidRDefault="003C0D9F" w:rsidP="000D4238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</w:t>
      </w:r>
      <w:r w:rsidR="000D4238" w:rsidRPr="003C0D9F">
        <w:rPr>
          <w:rFonts w:ascii="Arial" w:hAnsi="Arial" w:cs="Arial"/>
          <w:noProof/>
          <w:sz w:val="22"/>
          <w:szCs w:val="22"/>
        </w:rPr>
        <w:t xml:space="preserve">kupinu zapojení </w:t>
      </w:r>
    </w:p>
    <w:p w14:paraId="3079EF92" w14:textId="77777777" w:rsidR="003C0D9F" w:rsidRDefault="000D4238" w:rsidP="000D4238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noProof/>
          <w:sz w:val="22"/>
          <w:szCs w:val="22"/>
        </w:rPr>
      </w:pPr>
      <w:r w:rsidRPr="003C0D9F">
        <w:rPr>
          <w:rFonts w:ascii="Arial" w:hAnsi="Arial" w:cs="Arial"/>
          <w:noProof/>
          <w:sz w:val="22"/>
          <w:szCs w:val="22"/>
        </w:rPr>
        <w:t>technologi</w:t>
      </w:r>
      <w:r w:rsidR="003C0D9F">
        <w:rPr>
          <w:rFonts w:ascii="Arial" w:hAnsi="Arial" w:cs="Arial"/>
          <w:noProof/>
          <w:sz w:val="22"/>
          <w:szCs w:val="22"/>
        </w:rPr>
        <w:t>i</w:t>
      </w:r>
      <w:r w:rsidRPr="003C0D9F">
        <w:rPr>
          <w:rFonts w:ascii="Arial" w:hAnsi="Arial" w:cs="Arial"/>
          <w:noProof/>
          <w:sz w:val="22"/>
          <w:szCs w:val="22"/>
        </w:rPr>
        <w:t xml:space="preserve"> nátěru </w:t>
      </w:r>
    </w:p>
    <w:p w14:paraId="50E87440" w14:textId="77777777" w:rsidR="003C0D9F" w:rsidRDefault="003C0D9F" w:rsidP="000D4238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</w:t>
      </w:r>
      <w:r w:rsidR="000D4238" w:rsidRPr="003C0D9F">
        <w:rPr>
          <w:rFonts w:ascii="Arial" w:hAnsi="Arial" w:cs="Arial"/>
          <w:noProof/>
          <w:sz w:val="22"/>
          <w:szCs w:val="22"/>
        </w:rPr>
        <w:t xml:space="preserve">epřítomnost PCB podle </w:t>
      </w:r>
      <w:r w:rsidR="00381DFD">
        <w:rPr>
          <w:rFonts w:ascii="Arial" w:hAnsi="Arial" w:cs="Arial"/>
          <w:noProof/>
          <w:sz w:val="22"/>
          <w:szCs w:val="22"/>
        </w:rPr>
        <w:t xml:space="preserve">ČSN </w:t>
      </w:r>
      <w:r w:rsidR="000D4238" w:rsidRPr="003C0D9F">
        <w:rPr>
          <w:rFonts w:ascii="Arial" w:hAnsi="Arial" w:cs="Arial"/>
          <w:noProof/>
          <w:sz w:val="22"/>
          <w:szCs w:val="22"/>
        </w:rPr>
        <w:t xml:space="preserve">EN 12766 </w:t>
      </w:r>
    </w:p>
    <w:p w14:paraId="00C0AEA5" w14:textId="77777777" w:rsidR="003C0D9F" w:rsidRDefault="000D4238" w:rsidP="000D4238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noProof/>
          <w:sz w:val="22"/>
          <w:szCs w:val="22"/>
        </w:rPr>
      </w:pPr>
      <w:r w:rsidRPr="003C0D9F">
        <w:rPr>
          <w:rFonts w:ascii="Arial" w:hAnsi="Arial" w:cs="Arial"/>
          <w:noProof/>
          <w:sz w:val="22"/>
          <w:szCs w:val="22"/>
        </w:rPr>
        <w:t xml:space="preserve">typ </w:t>
      </w:r>
      <w:r w:rsidR="003C0D9F" w:rsidRPr="003C0D9F">
        <w:rPr>
          <w:rFonts w:ascii="Arial" w:hAnsi="Arial" w:cs="Arial"/>
          <w:noProof/>
          <w:sz w:val="22"/>
          <w:szCs w:val="22"/>
        </w:rPr>
        <w:t xml:space="preserve">a výrobce </w:t>
      </w:r>
      <w:r w:rsidRPr="003C0D9F">
        <w:rPr>
          <w:rFonts w:ascii="Arial" w:hAnsi="Arial" w:cs="Arial"/>
          <w:noProof/>
          <w:sz w:val="22"/>
          <w:szCs w:val="22"/>
        </w:rPr>
        <w:t xml:space="preserve">oleje </w:t>
      </w:r>
    </w:p>
    <w:p w14:paraId="7AF898ED" w14:textId="77777777" w:rsidR="003C0D9F" w:rsidRDefault="000D4238" w:rsidP="000D4238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noProof/>
          <w:sz w:val="22"/>
          <w:szCs w:val="22"/>
        </w:rPr>
      </w:pPr>
      <w:r w:rsidRPr="003C0D9F">
        <w:rPr>
          <w:rFonts w:ascii="Arial" w:hAnsi="Arial" w:cs="Arial"/>
          <w:noProof/>
          <w:sz w:val="22"/>
          <w:szCs w:val="22"/>
        </w:rPr>
        <w:t xml:space="preserve">teplotu, při které transformátor je bez tlaku (označení teploty nebo graf teploty v závislosti na objemu oleje) </w:t>
      </w:r>
    </w:p>
    <w:p w14:paraId="2E0FA3A7" w14:textId="77777777" w:rsidR="00E56CAD" w:rsidRDefault="003C0D9F" w:rsidP="000D4238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</w:t>
      </w:r>
      <w:r w:rsidR="000D4238" w:rsidRPr="003C0D9F">
        <w:rPr>
          <w:rFonts w:ascii="Arial" w:hAnsi="Arial" w:cs="Arial"/>
          <w:noProof/>
          <w:sz w:val="22"/>
          <w:szCs w:val="22"/>
        </w:rPr>
        <w:t>ndikace přepínače odboček. Musí být jednoznačně přiřazeno přepínači odboček</w:t>
      </w:r>
      <w:r w:rsidR="00E56CAD">
        <w:rPr>
          <w:rFonts w:ascii="Arial" w:hAnsi="Arial" w:cs="Arial"/>
          <w:noProof/>
          <w:sz w:val="22"/>
          <w:szCs w:val="22"/>
        </w:rPr>
        <w:t xml:space="preserve"> </w:t>
      </w:r>
    </w:p>
    <w:p w14:paraId="2905FDBC" w14:textId="77777777" w:rsidR="003C0D9F" w:rsidRDefault="00E56CAD" w:rsidP="00E56CAD">
      <w:pPr>
        <w:pStyle w:val="Odstavecseseznamem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(</w:t>
      </w:r>
      <w:r w:rsidRPr="00E56CAD">
        <w:rPr>
          <w:rFonts w:ascii="Arial" w:hAnsi="Arial" w:cs="Arial"/>
          <w:noProof/>
          <w:sz w:val="22"/>
          <w:szCs w:val="22"/>
        </w:rPr>
        <w:t>1 pro -5%, 2 pro -2,5%, 3 pro 0%, 4 pro +2,5%, 5 pro +5%</w:t>
      </w:r>
      <w:r>
        <w:rPr>
          <w:rFonts w:ascii="Arial" w:hAnsi="Arial" w:cs="Arial"/>
          <w:noProof/>
          <w:sz w:val="22"/>
          <w:szCs w:val="22"/>
        </w:rPr>
        <w:t>)</w:t>
      </w:r>
      <w:r w:rsidR="000D4238" w:rsidRPr="003C0D9F">
        <w:rPr>
          <w:rFonts w:ascii="Arial" w:hAnsi="Arial" w:cs="Arial"/>
          <w:noProof/>
          <w:sz w:val="22"/>
          <w:szCs w:val="22"/>
        </w:rPr>
        <w:t xml:space="preserve"> </w:t>
      </w:r>
    </w:p>
    <w:p w14:paraId="65E3D462" w14:textId="77777777" w:rsidR="003C0D9F" w:rsidRDefault="003C0D9F" w:rsidP="000D4238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</w:t>
      </w:r>
      <w:r w:rsidR="00E56CAD">
        <w:rPr>
          <w:rFonts w:ascii="Arial" w:hAnsi="Arial" w:cs="Arial"/>
          <w:noProof/>
          <w:sz w:val="22"/>
          <w:szCs w:val="22"/>
        </w:rPr>
        <w:t>motnost oleje</w:t>
      </w:r>
    </w:p>
    <w:p w14:paraId="7057B18E" w14:textId="77777777" w:rsidR="003C0D9F" w:rsidRDefault="003C0D9F" w:rsidP="000D4238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c</w:t>
      </w:r>
      <w:r w:rsidR="000D4238" w:rsidRPr="003C0D9F">
        <w:rPr>
          <w:rFonts w:ascii="Arial" w:hAnsi="Arial" w:cs="Arial"/>
          <w:noProof/>
          <w:sz w:val="22"/>
          <w:szCs w:val="22"/>
        </w:rPr>
        <w:t>elkov</w:t>
      </w:r>
      <w:r>
        <w:rPr>
          <w:rFonts w:ascii="Arial" w:hAnsi="Arial" w:cs="Arial"/>
          <w:noProof/>
          <w:sz w:val="22"/>
          <w:szCs w:val="22"/>
        </w:rPr>
        <w:t>ou</w:t>
      </w:r>
      <w:r w:rsidR="000D4238" w:rsidRPr="003C0D9F">
        <w:rPr>
          <w:rFonts w:ascii="Arial" w:hAnsi="Arial" w:cs="Arial"/>
          <w:noProof/>
          <w:sz w:val="22"/>
          <w:szCs w:val="22"/>
        </w:rPr>
        <w:t xml:space="preserve"> hmotnost </w:t>
      </w:r>
    </w:p>
    <w:p w14:paraId="6F437B63" w14:textId="77777777" w:rsidR="003C0D9F" w:rsidRDefault="000D4238" w:rsidP="000D4238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noProof/>
          <w:sz w:val="22"/>
          <w:szCs w:val="22"/>
        </w:rPr>
      </w:pPr>
      <w:r w:rsidRPr="003C0D9F">
        <w:rPr>
          <w:rFonts w:ascii="Arial" w:hAnsi="Arial" w:cs="Arial"/>
          <w:noProof/>
          <w:sz w:val="22"/>
          <w:szCs w:val="22"/>
        </w:rPr>
        <w:t xml:space="preserve">materiály vinutí VN a NN (příklad: AL / AL nebo Cu / AL, atd.) </w:t>
      </w:r>
    </w:p>
    <w:p w14:paraId="0AE166E6" w14:textId="77777777" w:rsidR="003C0D9F" w:rsidRDefault="003C0D9F" w:rsidP="000D4238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</w:t>
      </w:r>
      <w:r w:rsidR="000D4238" w:rsidRPr="003C0D9F">
        <w:rPr>
          <w:rFonts w:ascii="Arial" w:hAnsi="Arial" w:cs="Arial"/>
          <w:noProof/>
          <w:sz w:val="22"/>
          <w:szCs w:val="22"/>
        </w:rPr>
        <w:t xml:space="preserve">ladina akustického výkonu </w:t>
      </w:r>
    </w:p>
    <w:p w14:paraId="0435489F" w14:textId="77777777" w:rsidR="003C0D9F" w:rsidRDefault="003C0D9F" w:rsidP="000D4238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</w:t>
      </w:r>
      <w:r w:rsidR="000D4238" w:rsidRPr="003C0D9F">
        <w:rPr>
          <w:rFonts w:ascii="Arial" w:hAnsi="Arial" w:cs="Arial"/>
          <w:noProof/>
          <w:sz w:val="22"/>
          <w:szCs w:val="22"/>
        </w:rPr>
        <w:t xml:space="preserve">menovité napětí </w:t>
      </w:r>
    </w:p>
    <w:p w14:paraId="0B2F9EAF" w14:textId="77777777" w:rsidR="003C0D9F" w:rsidRDefault="000D4238" w:rsidP="000D4238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noProof/>
          <w:sz w:val="22"/>
          <w:szCs w:val="22"/>
        </w:rPr>
      </w:pPr>
      <w:r w:rsidRPr="003C0D9F">
        <w:rPr>
          <w:rFonts w:ascii="Arial" w:hAnsi="Arial" w:cs="Arial"/>
          <w:noProof/>
          <w:sz w:val="22"/>
          <w:szCs w:val="22"/>
        </w:rPr>
        <w:t>jmenovitá zkušební napětí NN a VN (třída izolace)</w:t>
      </w:r>
    </w:p>
    <w:p w14:paraId="3CE7456A" w14:textId="77777777" w:rsidR="003C0D9F" w:rsidRDefault="000D4238" w:rsidP="000D4238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noProof/>
          <w:sz w:val="22"/>
          <w:szCs w:val="22"/>
        </w:rPr>
      </w:pPr>
      <w:r w:rsidRPr="003C0D9F">
        <w:rPr>
          <w:rFonts w:ascii="Arial" w:hAnsi="Arial" w:cs="Arial"/>
          <w:noProof/>
          <w:sz w:val="22"/>
          <w:szCs w:val="22"/>
        </w:rPr>
        <w:t>jmenovitý výkon a jmenovité proudy</w:t>
      </w:r>
    </w:p>
    <w:p w14:paraId="0F5EC2EF" w14:textId="77777777" w:rsidR="003C0D9F" w:rsidRDefault="000D4238" w:rsidP="000D4238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noProof/>
          <w:sz w:val="22"/>
          <w:szCs w:val="22"/>
        </w:rPr>
      </w:pPr>
      <w:r w:rsidRPr="003C0D9F">
        <w:rPr>
          <w:rFonts w:ascii="Arial" w:hAnsi="Arial" w:cs="Arial"/>
          <w:noProof/>
          <w:sz w:val="22"/>
          <w:szCs w:val="22"/>
        </w:rPr>
        <w:t>napětí nakrátko</w:t>
      </w:r>
    </w:p>
    <w:p w14:paraId="416912FB" w14:textId="77777777" w:rsidR="003C0D9F" w:rsidRDefault="000D4238" w:rsidP="000D4238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noProof/>
          <w:sz w:val="22"/>
          <w:szCs w:val="22"/>
        </w:rPr>
      </w:pPr>
      <w:r w:rsidRPr="003C0D9F">
        <w:rPr>
          <w:rFonts w:ascii="Arial" w:hAnsi="Arial" w:cs="Arial"/>
          <w:noProof/>
          <w:sz w:val="22"/>
          <w:szCs w:val="22"/>
        </w:rPr>
        <w:t>jmenovitý kmitočet</w:t>
      </w:r>
    </w:p>
    <w:p w14:paraId="7709FDF3" w14:textId="77777777" w:rsidR="000D4238" w:rsidRDefault="000D4238" w:rsidP="000D4238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noProof/>
          <w:sz w:val="22"/>
          <w:szCs w:val="22"/>
        </w:rPr>
      </w:pPr>
      <w:r w:rsidRPr="003C0D9F">
        <w:rPr>
          <w:rFonts w:ascii="Arial" w:hAnsi="Arial" w:cs="Arial"/>
          <w:noProof/>
          <w:sz w:val="22"/>
          <w:szCs w:val="22"/>
        </w:rPr>
        <w:t>druh chlazení</w:t>
      </w:r>
    </w:p>
    <w:p w14:paraId="55603A27" w14:textId="77777777" w:rsidR="00186CAF" w:rsidRPr="003C0D9F" w:rsidRDefault="00186CAF" w:rsidP="000D4238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číslo výrobní normy</w:t>
      </w:r>
    </w:p>
    <w:p w14:paraId="67A3D324" w14:textId="77777777" w:rsidR="00B94773" w:rsidRDefault="00B94773" w:rsidP="000D4238">
      <w:pPr>
        <w:jc w:val="both"/>
        <w:rPr>
          <w:rFonts w:ascii="Arial" w:hAnsi="Arial" w:cs="Arial"/>
          <w:noProof/>
          <w:sz w:val="22"/>
          <w:szCs w:val="22"/>
        </w:rPr>
      </w:pPr>
    </w:p>
    <w:p w14:paraId="12E7F847" w14:textId="77777777" w:rsidR="007276FA" w:rsidRPr="00026721" w:rsidRDefault="007276FA" w:rsidP="000D4238">
      <w:pPr>
        <w:jc w:val="both"/>
        <w:rPr>
          <w:rFonts w:ascii="Arial" w:hAnsi="Arial" w:cs="Arial"/>
          <w:noProof/>
          <w:sz w:val="22"/>
          <w:szCs w:val="22"/>
        </w:rPr>
      </w:pPr>
    </w:p>
    <w:p w14:paraId="682C7A5B" w14:textId="77777777" w:rsidR="003C0D9F" w:rsidRPr="007824A0" w:rsidRDefault="003C0D9F" w:rsidP="007824A0">
      <w:pPr>
        <w:numPr>
          <w:ilvl w:val="3"/>
          <w:numId w:val="2"/>
        </w:numPr>
        <w:tabs>
          <w:tab w:val="clear" w:pos="1146"/>
          <w:tab w:val="left" w:pos="426"/>
          <w:tab w:val="num" w:pos="993"/>
          <w:tab w:val="left" w:pos="6521"/>
        </w:tabs>
        <w:spacing w:before="120" w:after="120"/>
        <w:ind w:hanging="1146"/>
        <w:rPr>
          <w:rFonts w:ascii="Arial" w:hAnsi="Arial" w:cs="Arial"/>
          <w:b/>
          <w:sz w:val="22"/>
          <w:szCs w:val="22"/>
        </w:rPr>
      </w:pPr>
      <w:r w:rsidRPr="007824A0">
        <w:rPr>
          <w:rFonts w:ascii="Arial" w:hAnsi="Arial" w:cs="Arial"/>
          <w:b/>
          <w:sz w:val="22"/>
          <w:szCs w:val="22"/>
        </w:rPr>
        <w:t>Další značení</w:t>
      </w:r>
    </w:p>
    <w:p w14:paraId="0D5EE89A" w14:textId="35694417" w:rsidR="000D4238" w:rsidRDefault="000D4238" w:rsidP="000D4238">
      <w:pPr>
        <w:jc w:val="both"/>
        <w:rPr>
          <w:rFonts w:ascii="Arial" w:hAnsi="Arial" w:cs="Arial"/>
          <w:noProof/>
          <w:sz w:val="22"/>
          <w:szCs w:val="22"/>
        </w:rPr>
      </w:pPr>
      <w:r w:rsidRPr="00026721">
        <w:rPr>
          <w:rFonts w:ascii="Arial" w:hAnsi="Arial" w:cs="Arial"/>
          <w:noProof/>
          <w:sz w:val="22"/>
          <w:szCs w:val="22"/>
        </w:rPr>
        <w:t>Výrobní číslo o minimálním rozměru číslic (výška 60 mm a šířka 40 mm) uvedené černou barvou na žebrování nádoby, na úzké straně. Štítky s výstražným bleskem černé barvy ve žlutém trojúhelníku umístěn</w:t>
      </w:r>
      <w:r w:rsidR="007824A0">
        <w:rPr>
          <w:rFonts w:ascii="Arial" w:hAnsi="Arial" w:cs="Arial"/>
          <w:noProof/>
          <w:sz w:val="22"/>
          <w:szCs w:val="22"/>
        </w:rPr>
        <w:t xml:space="preserve">é na sousedních stranách nádoby, viz. obr. </w:t>
      </w:r>
      <w:r w:rsidR="00A04530">
        <w:rPr>
          <w:rFonts w:ascii="Arial" w:hAnsi="Arial" w:cs="Arial"/>
          <w:noProof/>
          <w:sz w:val="22"/>
          <w:szCs w:val="22"/>
        </w:rPr>
        <w:t>č.</w:t>
      </w:r>
      <w:r w:rsidR="00A0672D">
        <w:rPr>
          <w:rFonts w:ascii="Arial" w:hAnsi="Arial" w:cs="Arial"/>
          <w:noProof/>
          <w:sz w:val="22"/>
          <w:szCs w:val="22"/>
        </w:rPr>
        <w:t>10</w:t>
      </w:r>
      <w:r w:rsidR="007824A0">
        <w:rPr>
          <w:rFonts w:ascii="Arial" w:hAnsi="Arial" w:cs="Arial"/>
          <w:noProof/>
          <w:sz w:val="22"/>
          <w:szCs w:val="22"/>
        </w:rPr>
        <w:t>.</w:t>
      </w:r>
    </w:p>
    <w:p w14:paraId="0D0E12DF" w14:textId="77777777" w:rsidR="00DA5DA1" w:rsidRDefault="00DA5DA1" w:rsidP="000D4238">
      <w:pPr>
        <w:jc w:val="both"/>
        <w:rPr>
          <w:rFonts w:ascii="Arial" w:hAnsi="Arial" w:cs="Arial"/>
          <w:noProof/>
          <w:sz w:val="22"/>
          <w:szCs w:val="22"/>
        </w:rPr>
      </w:pPr>
    </w:p>
    <w:p w14:paraId="6FF6ADF4" w14:textId="77777777" w:rsidR="00A15486" w:rsidRDefault="00A15486" w:rsidP="000D4238">
      <w:pPr>
        <w:jc w:val="both"/>
        <w:rPr>
          <w:rFonts w:ascii="Arial" w:hAnsi="Arial" w:cs="Arial"/>
          <w:noProof/>
          <w:sz w:val="22"/>
          <w:szCs w:val="22"/>
        </w:rPr>
      </w:pPr>
    </w:p>
    <w:p w14:paraId="657C6BA4" w14:textId="77777777" w:rsidR="00A15486" w:rsidRDefault="00A15486" w:rsidP="000D4238">
      <w:pPr>
        <w:jc w:val="both"/>
        <w:rPr>
          <w:rFonts w:ascii="Arial" w:hAnsi="Arial" w:cs="Arial"/>
          <w:noProof/>
          <w:sz w:val="22"/>
          <w:szCs w:val="22"/>
        </w:rPr>
      </w:pPr>
    </w:p>
    <w:p w14:paraId="713A521C" w14:textId="77777777" w:rsidR="00A15486" w:rsidRDefault="00A15486" w:rsidP="000D4238">
      <w:pPr>
        <w:jc w:val="both"/>
        <w:rPr>
          <w:rFonts w:ascii="Arial" w:hAnsi="Arial" w:cs="Arial"/>
          <w:noProof/>
          <w:sz w:val="22"/>
          <w:szCs w:val="22"/>
        </w:rPr>
      </w:pPr>
    </w:p>
    <w:p w14:paraId="656CECB6" w14:textId="77777777" w:rsidR="00A15486" w:rsidRDefault="00A15486" w:rsidP="000D4238">
      <w:pPr>
        <w:jc w:val="both"/>
        <w:rPr>
          <w:rFonts w:ascii="Arial" w:hAnsi="Arial" w:cs="Arial"/>
          <w:noProof/>
          <w:sz w:val="22"/>
          <w:szCs w:val="22"/>
        </w:rPr>
      </w:pPr>
    </w:p>
    <w:p w14:paraId="1EC1FBBA" w14:textId="77777777" w:rsidR="00A15486" w:rsidRPr="00026721" w:rsidRDefault="00A15486" w:rsidP="000D4238">
      <w:pPr>
        <w:jc w:val="both"/>
        <w:rPr>
          <w:rFonts w:ascii="Arial" w:hAnsi="Arial" w:cs="Arial"/>
          <w:noProof/>
          <w:sz w:val="22"/>
          <w:szCs w:val="22"/>
        </w:rPr>
      </w:pPr>
    </w:p>
    <w:p w14:paraId="12E2E0D8" w14:textId="77777777" w:rsidR="00A04530" w:rsidRDefault="00A04530">
      <w:pPr>
        <w:rPr>
          <w:rFonts w:ascii="Arial" w:hAnsi="Arial" w:cs="Arial"/>
          <w:b/>
          <w:caps/>
          <w:sz w:val="22"/>
          <w:szCs w:val="22"/>
        </w:rPr>
      </w:pPr>
    </w:p>
    <w:p w14:paraId="24D882E1" w14:textId="77777777" w:rsidR="00A15486" w:rsidRDefault="00A15486">
      <w:pPr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br w:type="page"/>
      </w:r>
    </w:p>
    <w:p w14:paraId="2121C55C" w14:textId="77777777" w:rsidR="00E32CCE" w:rsidRDefault="00E32CCE" w:rsidP="00476459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Schválení a zkoušky</w:t>
      </w:r>
    </w:p>
    <w:p w14:paraId="279D292C" w14:textId="77777777" w:rsidR="00DA5DA1" w:rsidRDefault="00DA5DA1" w:rsidP="00DA5DA1">
      <w:pPr>
        <w:rPr>
          <w:rStyle w:val="nadpisclanku1"/>
          <w:b w:val="0"/>
          <w:sz w:val="24"/>
          <w:szCs w:val="24"/>
        </w:rPr>
      </w:pPr>
    </w:p>
    <w:p w14:paraId="53415327" w14:textId="2A9A0534" w:rsidR="00DA5DA1" w:rsidRPr="00A04530" w:rsidRDefault="00DA5DA1" w:rsidP="00DA5DA1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Zkoušky musí být proveden</w:t>
      </w:r>
      <w:r w:rsidR="00451071">
        <w:rPr>
          <w:rStyle w:val="nadpisclanku1"/>
          <w:b w:val="0"/>
          <w:sz w:val="22"/>
          <w:szCs w:val="22"/>
        </w:rPr>
        <w:t>y</w:t>
      </w:r>
      <w:r w:rsidRPr="00A04530">
        <w:rPr>
          <w:rStyle w:val="nadpisclanku1"/>
          <w:b w:val="0"/>
          <w:sz w:val="22"/>
          <w:szCs w:val="22"/>
        </w:rPr>
        <w:t xml:space="preserve"> dle platných norem, pokud nejsou dohodnuty odlišné předpisy.</w:t>
      </w:r>
    </w:p>
    <w:p w14:paraId="0C1FD4AA" w14:textId="77777777" w:rsidR="00DA5DA1" w:rsidRPr="001C7347" w:rsidRDefault="00DA5DA1" w:rsidP="00DA5DA1">
      <w:pPr>
        <w:tabs>
          <w:tab w:val="left" w:pos="567"/>
        </w:tabs>
        <w:ind w:left="420"/>
        <w:rPr>
          <w:rFonts w:ascii="Arial" w:hAnsi="Arial" w:cs="Arial"/>
          <w:b/>
          <w:caps/>
          <w:sz w:val="22"/>
          <w:szCs w:val="22"/>
        </w:rPr>
      </w:pPr>
    </w:p>
    <w:p w14:paraId="3C2E3AE6" w14:textId="77777777" w:rsidR="00E32CCE" w:rsidRPr="00F54D61" w:rsidRDefault="00E32CCE" w:rsidP="00E91F14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Prohlášení o shodě</w:t>
      </w:r>
    </w:p>
    <w:p w14:paraId="54966BC9" w14:textId="697D2D1E" w:rsidR="009A46B0" w:rsidRPr="00A04530" w:rsidRDefault="009A46B0" w:rsidP="00A04530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Je požadováno</w:t>
      </w:r>
      <w:r w:rsidR="00451071">
        <w:rPr>
          <w:rStyle w:val="nadpisclanku1"/>
          <w:b w:val="0"/>
          <w:sz w:val="22"/>
          <w:szCs w:val="22"/>
        </w:rPr>
        <w:t>.</w:t>
      </w:r>
    </w:p>
    <w:p w14:paraId="29B1DCE1" w14:textId="77777777" w:rsidR="00E32CCE" w:rsidRPr="00F54D61" w:rsidRDefault="00E32CCE" w:rsidP="00E91F14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Typové zkoušky</w:t>
      </w:r>
    </w:p>
    <w:p w14:paraId="27737BEE" w14:textId="77777777" w:rsidR="00DA5DA1" w:rsidRPr="00DA5DA1" w:rsidRDefault="00DA5DA1" w:rsidP="00DA5DA1">
      <w:pPr>
        <w:rPr>
          <w:rStyle w:val="nadpisclanku1"/>
          <w:b w:val="0"/>
          <w:sz w:val="22"/>
          <w:szCs w:val="22"/>
        </w:rPr>
      </w:pPr>
      <w:r w:rsidRPr="00DA5DA1">
        <w:rPr>
          <w:rStyle w:val="nadpisclanku1"/>
          <w:b w:val="0"/>
          <w:sz w:val="22"/>
          <w:szCs w:val="22"/>
        </w:rPr>
        <w:t>Je nutné dodat typové testy k nabízeným transformátorům.</w:t>
      </w:r>
    </w:p>
    <w:p w14:paraId="14662B49" w14:textId="79EAC0B7" w:rsidR="00DA5DA1" w:rsidRPr="00DA5DA1" w:rsidRDefault="00DA5DA1" w:rsidP="00DA5DA1">
      <w:pPr>
        <w:rPr>
          <w:rStyle w:val="nadpisclanku1"/>
          <w:b w:val="0"/>
          <w:sz w:val="22"/>
          <w:szCs w:val="22"/>
        </w:rPr>
      </w:pPr>
      <w:r w:rsidRPr="00DA5DA1">
        <w:rPr>
          <w:rStyle w:val="nadpisclanku1"/>
          <w:b w:val="0"/>
          <w:sz w:val="22"/>
          <w:szCs w:val="22"/>
        </w:rPr>
        <w:t xml:space="preserve">Zkoušky musí být provedené v nezávislé </w:t>
      </w:r>
      <w:r w:rsidRPr="00A04530">
        <w:rPr>
          <w:rStyle w:val="nadpisclanku1"/>
          <w:b w:val="0"/>
          <w:sz w:val="22"/>
          <w:szCs w:val="22"/>
        </w:rPr>
        <w:t xml:space="preserve">zkušebně </w:t>
      </w:r>
      <w:r w:rsidR="00786597">
        <w:rPr>
          <w:rStyle w:val="nadpisclanku1"/>
          <w:b w:val="0"/>
          <w:sz w:val="22"/>
          <w:szCs w:val="22"/>
        </w:rPr>
        <w:t>certifikované dle předpisů EU</w:t>
      </w:r>
      <w:r w:rsidR="00381DFD">
        <w:rPr>
          <w:rStyle w:val="nadpisclanku1"/>
          <w:b w:val="0"/>
          <w:sz w:val="22"/>
          <w:szCs w:val="22"/>
        </w:rPr>
        <w:t>.</w:t>
      </w:r>
    </w:p>
    <w:p w14:paraId="2E97507C" w14:textId="77777777" w:rsidR="00381DFD" w:rsidRDefault="00381DFD" w:rsidP="00381DFD">
      <w:pPr>
        <w:tabs>
          <w:tab w:val="left" w:pos="567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AB6E36">
        <w:rPr>
          <w:rFonts w:ascii="Arial" w:hAnsi="Arial" w:cs="Arial"/>
          <w:snapToGrid w:val="0"/>
          <w:sz w:val="22"/>
          <w:szCs w:val="22"/>
        </w:rPr>
        <w:t>Typové zkoušk</w:t>
      </w:r>
      <w:r>
        <w:rPr>
          <w:rFonts w:ascii="Arial" w:hAnsi="Arial" w:cs="Arial"/>
          <w:snapToGrid w:val="0"/>
          <w:sz w:val="22"/>
          <w:szCs w:val="22"/>
        </w:rPr>
        <w:t xml:space="preserve">y musí být provedeny </w:t>
      </w:r>
      <w:r w:rsidRPr="00AB6E36">
        <w:rPr>
          <w:rFonts w:ascii="Arial" w:hAnsi="Arial" w:cs="Arial"/>
          <w:snapToGrid w:val="0"/>
          <w:sz w:val="22"/>
          <w:szCs w:val="22"/>
        </w:rPr>
        <w:t>v soulad</w:t>
      </w:r>
      <w:r>
        <w:rPr>
          <w:rFonts w:ascii="Arial" w:hAnsi="Arial" w:cs="Arial"/>
          <w:snapToGrid w:val="0"/>
          <w:sz w:val="22"/>
          <w:szCs w:val="22"/>
        </w:rPr>
        <w:t xml:space="preserve">u s ČSN </w:t>
      </w:r>
      <w:r w:rsidR="00BF32F6">
        <w:rPr>
          <w:rFonts w:ascii="Arial" w:hAnsi="Arial" w:cs="Arial"/>
          <w:snapToGrid w:val="0"/>
          <w:sz w:val="22"/>
          <w:szCs w:val="22"/>
        </w:rPr>
        <w:t>EN 60076</w:t>
      </w:r>
      <w:r w:rsidRPr="00E60A99">
        <w:rPr>
          <w:rFonts w:ascii="Arial" w:hAnsi="Arial" w:cs="Arial"/>
          <w:snapToGrid w:val="0"/>
          <w:sz w:val="22"/>
          <w:szCs w:val="22"/>
        </w:rPr>
        <w:t>-1 (kapitola 1</w:t>
      </w:r>
      <w:r w:rsidR="00BF32F6">
        <w:rPr>
          <w:rFonts w:ascii="Arial" w:hAnsi="Arial" w:cs="Arial"/>
          <w:snapToGrid w:val="0"/>
          <w:sz w:val="22"/>
          <w:szCs w:val="22"/>
        </w:rPr>
        <w:t>1</w:t>
      </w:r>
      <w:r w:rsidRPr="00E60A99">
        <w:rPr>
          <w:rFonts w:ascii="Arial" w:hAnsi="Arial" w:cs="Arial"/>
          <w:snapToGrid w:val="0"/>
          <w:sz w:val="22"/>
          <w:szCs w:val="22"/>
        </w:rPr>
        <w:t>)</w:t>
      </w:r>
      <w:r w:rsidR="00BF32F6">
        <w:rPr>
          <w:rFonts w:ascii="Arial" w:hAnsi="Arial" w:cs="Arial"/>
          <w:snapToGrid w:val="0"/>
          <w:sz w:val="22"/>
          <w:szCs w:val="22"/>
        </w:rPr>
        <w:t xml:space="preserve"> a norem navazujících</w:t>
      </w:r>
      <w:r w:rsidRPr="00E60A99">
        <w:rPr>
          <w:rFonts w:ascii="Arial" w:hAnsi="Arial" w:cs="Arial"/>
          <w:snapToGrid w:val="0"/>
          <w:sz w:val="22"/>
          <w:szCs w:val="22"/>
        </w:rPr>
        <w:t>.</w:t>
      </w:r>
    </w:p>
    <w:p w14:paraId="7DF76B07" w14:textId="77777777" w:rsidR="00DA5DA1" w:rsidRPr="00DA5DA1" w:rsidRDefault="00DA5DA1" w:rsidP="00DA5DA1">
      <w:pPr>
        <w:rPr>
          <w:rStyle w:val="nadpisclanku1"/>
          <w:b w:val="0"/>
          <w:sz w:val="22"/>
          <w:szCs w:val="22"/>
        </w:rPr>
      </w:pPr>
    </w:p>
    <w:p w14:paraId="17D1DE69" w14:textId="77777777" w:rsidR="00DA5DA1" w:rsidRPr="00DA5DA1" w:rsidRDefault="00DA5DA1" w:rsidP="00DA5DA1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  <w:u w:val="single"/>
        </w:rPr>
        <w:t>Tlakové zkoušky</w:t>
      </w:r>
      <w:r w:rsidRPr="00DA5DA1">
        <w:rPr>
          <w:rStyle w:val="nadpisclanku1"/>
          <w:b w:val="0"/>
          <w:sz w:val="22"/>
          <w:szCs w:val="22"/>
        </w:rPr>
        <w:t xml:space="preserve"> - střídavé působení tlaku na nádobu</w:t>
      </w:r>
    </w:p>
    <w:p w14:paraId="694E2727" w14:textId="77777777" w:rsidR="00DA5DA1" w:rsidRPr="00DA5DA1" w:rsidRDefault="00DA5DA1" w:rsidP="00DA5DA1">
      <w:pPr>
        <w:rPr>
          <w:rStyle w:val="nadpisclanku1"/>
          <w:b w:val="0"/>
          <w:sz w:val="22"/>
          <w:szCs w:val="22"/>
        </w:rPr>
      </w:pPr>
      <w:r w:rsidRPr="00DA5DA1">
        <w:rPr>
          <w:rStyle w:val="nadpisclanku1"/>
          <w:b w:val="0"/>
          <w:sz w:val="22"/>
          <w:szCs w:val="22"/>
        </w:rPr>
        <w:t>Transformátory jsou hermeticky uzavřené, s olejovou náplní s pružnými stěnami z vlnitého plechu. Namáhání vlnité stěny pod tlakem a přetlakem je definováno v normě ČSN EN 50464-4.  Na prototypu musí být prokázáno namáhání střídavým přetlakem a podtlakem minimálně při 2000 cyklech a době trvání jednoho cyklu po dobu 1 minuty. Změna objemu nádoby nebo chladicího žebra nesmí překročit 2% po zkoušce.</w:t>
      </w:r>
    </w:p>
    <w:p w14:paraId="7640E82B" w14:textId="77777777" w:rsidR="00DA5DA1" w:rsidRPr="00DA5DA1" w:rsidRDefault="00DA5DA1" w:rsidP="00DA5DA1">
      <w:pPr>
        <w:rPr>
          <w:rStyle w:val="nadpisclanku1"/>
          <w:b w:val="0"/>
          <w:sz w:val="22"/>
          <w:szCs w:val="22"/>
        </w:rPr>
      </w:pPr>
      <w:r w:rsidRPr="00DA5DA1">
        <w:rPr>
          <w:rStyle w:val="nadpisclanku1"/>
          <w:b w:val="0"/>
          <w:sz w:val="22"/>
          <w:szCs w:val="22"/>
        </w:rPr>
        <w:t xml:space="preserve"> </w:t>
      </w:r>
    </w:p>
    <w:p w14:paraId="3317B421" w14:textId="77777777" w:rsidR="00DA5DA1" w:rsidRPr="00A04530" w:rsidRDefault="00DA5DA1" w:rsidP="00DA5DA1">
      <w:pPr>
        <w:rPr>
          <w:rStyle w:val="nadpisclanku1"/>
          <w:b w:val="0"/>
          <w:sz w:val="22"/>
          <w:szCs w:val="22"/>
          <w:u w:val="single"/>
        </w:rPr>
      </w:pPr>
      <w:r w:rsidRPr="00A04530">
        <w:rPr>
          <w:rStyle w:val="nadpisclanku1"/>
          <w:b w:val="0"/>
          <w:sz w:val="22"/>
          <w:szCs w:val="22"/>
          <w:u w:val="single"/>
        </w:rPr>
        <w:t>Zkouška stárnutí</w:t>
      </w:r>
    </w:p>
    <w:p w14:paraId="2F662F3B" w14:textId="77777777" w:rsidR="00DA5DA1" w:rsidRPr="00DA5DA1" w:rsidRDefault="00DA5DA1" w:rsidP="00DA5DA1">
      <w:pPr>
        <w:rPr>
          <w:rStyle w:val="nadpisclanku1"/>
          <w:b w:val="0"/>
          <w:sz w:val="22"/>
          <w:szCs w:val="22"/>
        </w:rPr>
      </w:pPr>
      <w:r w:rsidRPr="00DA5DA1">
        <w:rPr>
          <w:rStyle w:val="nadpisclanku1"/>
          <w:b w:val="0"/>
          <w:sz w:val="22"/>
          <w:szCs w:val="22"/>
        </w:rPr>
        <w:t>Musí být také provedena a doložena zkouška solnou mlhou v souladu s ČSN ISO 9227. Test nátěrového systému musí být proveden podle ČSN EN ISO 12944-6.</w:t>
      </w:r>
    </w:p>
    <w:p w14:paraId="7E2EAAB8" w14:textId="77777777" w:rsidR="00DA5DA1" w:rsidRPr="00DA5DA1" w:rsidRDefault="00DA5DA1" w:rsidP="00DA5DA1">
      <w:pPr>
        <w:rPr>
          <w:rStyle w:val="nadpisclanku1"/>
          <w:b w:val="0"/>
          <w:sz w:val="22"/>
          <w:szCs w:val="22"/>
        </w:rPr>
      </w:pPr>
    </w:p>
    <w:p w14:paraId="5F584F33" w14:textId="77777777" w:rsidR="00DA5DA1" w:rsidRPr="00DA5DA1" w:rsidRDefault="00DA5DA1" w:rsidP="00DA5DA1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  <w:u w:val="single"/>
        </w:rPr>
        <w:t>Zkoušky</w:t>
      </w:r>
      <w:r w:rsidRPr="00DA5DA1">
        <w:rPr>
          <w:rStyle w:val="nadpisclanku1"/>
          <w:b w:val="0"/>
          <w:sz w:val="22"/>
          <w:szCs w:val="22"/>
        </w:rPr>
        <w:t>:</w:t>
      </w:r>
    </w:p>
    <w:p w14:paraId="59E34931" w14:textId="77777777" w:rsidR="00DA5DA1" w:rsidRPr="00DA5DA1" w:rsidRDefault="00DA5DA1" w:rsidP="00A04530">
      <w:pPr>
        <w:pStyle w:val="Odstavecseseznamem"/>
        <w:numPr>
          <w:ilvl w:val="0"/>
          <w:numId w:val="29"/>
        </w:numPr>
        <w:tabs>
          <w:tab w:val="clear" w:pos="786"/>
        </w:tabs>
        <w:spacing w:after="200" w:line="276" w:lineRule="auto"/>
        <w:ind w:left="284" w:hanging="284"/>
        <w:rPr>
          <w:rStyle w:val="nadpisclanku1"/>
          <w:b w:val="0"/>
          <w:sz w:val="22"/>
          <w:szCs w:val="22"/>
        </w:rPr>
      </w:pPr>
      <w:r w:rsidRPr="00DA5DA1">
        <w:rPr>
          <w:rStyle w:val="nadpisclanku1"/>
          <w:b w:val="0"/>
          <w:sz w:val="22"/>
          <w:szCs w:val="22"/>
        </w:rPr>
        <w:t>měření oteplení podle ČSN EN 60076-2 a ČSN IEC 60076-7, včetně zjišťování provozního tlaku a teploty</w:t>
      </w:r>
    </w:p>
    <w:p w14:paraId="7F7BCBB1" w14:textId="77777777" w:rsidR="00DA5DA1" w:rsidRPr="00DA5DA1" w:rsidRDefault="00DA5DA1" w:rsidP="00A04530">
      <w:pPr>
        <w:pStyle w:val="Odstavecseseznamem"/>
        <w:numPr>
          <w:ilvl w:val="0"/>
          <w:numId w:val="29"/>
        </w:numPr>
        <w:tabs>
          <w:tab w:val="clear" w:pos="786"/>
        </w:tabs>
        <w:spacing w:after="200" w:line="276" w:lineRule="auto"/>
        <w:ind w:left="284" w:hanging="284"/>
        <w:rPr>
          <w:rStyle w:val="nadpisclanku1"/>
          <w:b w:val="0"/>
          <w:sz w:val="22"/>
          <w:szCs w:val="22"/>
        </w:rPr>
      </w:pPr>
      <w:r w:rsidRPr="00DA5DA1">
        <w:rPr>
          <w:rStyle w:val="nadpisclanku1"/>
          <w:b w:val="0"/>
          <w:sz w:val="22"/>
          <w:szCs w:val="22"/>
        </w:rPr>
        <w:t>kusová zkouška před zkratovou zkouškou</w:t>
      </w:r>
    </w:p>
    <w:p w14:paraId="4B423EE9" w14:textId="77777777" w:rsidR="00DA5DA1" w:rsidRPr="00DA5DA1" w:rsidRDefault="00DA5DA1" w:rsidP="00A04530">
      <w:pPr>
        <w:pStyle w:val="Odstavecseseznamem"/>
        <w:numPr>
          <w:ilvl w:val="0"/>
          <w:numId w:val="29"/>
        </w:numPr>
        <w:tabs>
          <w:tab w:val="clear" w:pos="786"/>
        </w:tabs>
        <w:spacing w:after="200" w:line="276" w:lineRule="auto"/>
        <w:ind w:left="284" w:hanging="284"/>
        <w:rPr>
          <w:rStyle w:val="nadpisclanku1"/>
          <w:b w:val="0"/>
          <w:sz w:val="22"/>
          <w:szCs w:val="22"/>
        </w:rPr>
      </w:pPr>
      <w:r w:rsidRPr="00DA5DA1">
        <w:rPr>
          <w:rStyle w:val="nadpisclanku1"/>
          <w:b w:val="0"/>
          <w:sz w:val="22"/>
          <w:szCs w:val="22"/>
        </w:rPr>
        <w:t xml:space="preserve">měření hlučnosti podle normy ČSN EN 60076-10; důkaz akustického výkonu v dB (A). Měření akustického výkonu musí být provedeno na šesti místech rovnoměrně rozmístěných kolem transformátoru. Vzdálenost k povrchu je 0,3 metrů. Zvolený měřící postup musí být uvedeno ve zprávě o zkoušce. Hodnocena hladina akustického výkonu musí být prokázána v souladu s tabulkou </w:t>
      </w:r>
      <w:r w:rsidR="00A04530">
        <w:rPr>
          <w:rStyle w:val="nadpisclanku1"/>
          <w:b w:val="0"/>
          <w:sz w:val="22"/>
          <w:szCs w:val="22"/>
        </w:rPr>
        <w:t>ztrát</w:t>
      </w:r>
    </w:p>
    <w:p w14:paraId="477442FE" w14:textId="77777777" w:rsidR="00DA5DA1" w:rsidRPr="00DA5DA1" w:rsidRDefault="00DA5DA1" w:rsidP="00A04530">
      <w:pPr>
        <w:pStyle w:val="Odstavecseseznamem"/>
        <w:numPr>
          <w:ilvl w:val="0"/>
          <w:numId w:val="29"/>
        </w:numPr>
        <w:tabs>
          <w:tab w:val="clear" w:pos="786"/>
        </w:tabs>
        <w:spacing w:after="200" w:line="276" w:lineRule="auto"/>
        <w:ind w:left="284" w:hanging="284"/>
        <w:rPr>
          <w:rStyle w:val="nadpisclanku1"/>
          <w:b w:val="0"/>
          <w:sz w:val="22"/>
          <w:szCs w:val="22"/>
        </w:rPr>
      </w:pPr>
      <w:r w:rsidRPr="00DA5DA1">
        <w:rPr>
          <w:rStyle w:val="nadpisclanku1"/>
          <w:b w:val="0"/>
          <w:sz w:val="22"/>
          <w:szCs w:val="22"/>
        </w:rPr>
        <w:t xml:space="preserve">Zkratová zkouška podle ČSN EN 60076-5.  </w:t>
      </w:r>
    </w:p>
    <w:p w14:paraId="523AD5A7" w14:textId="77777777" w:rsidR="00DA5DA1" w:rsidRPr="00A04530" w:rsidRDefault="00DA5DA1" w:rsidP="00A04530">
      <w:pPr>
        <w:tabs>
          <w:tab w:val="num" w:pos="993"/>
        </w:tabs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Max. odchylka reaktance nakrátko při zkratové zkoušce v závislosti na tvaru a struktuře vinutí</w:t>
      </w:r>
    </w:p>
    <w:p w14:paraId="3623372B" w14:textId="77777777" w:rsidR="00DA5DA1" w:rsidRPr="00A04530" w:rsidRDefault="00DA5DA1" w:rsidP="00DA5DA1">
      <w:pPr>
        <w:rPr>
          <w:rStyle w:val="nadpisclanku1"/>
          <w:sz w:val="22"/>
          <w:szCs w:val="22"/>
        </w:rPr>
      </w:pPr>
      <w:r w:rsidRPr="00A04530">
        <w:rPr>
          <w:rStyle w:val="nadpisclanku1"/>
          <w:sz w:val="22"/>
          <w:szCs w:val="22"/>
        </w:rPr>
        <w:t xml:space="preserve">&lt;2%: </w:t>
      </w:r>
    </w:p>
    <w:p w14:paraId="00083BC0" w14:textId="77777777" w:rsidR="00DA5DA1" w:rsidRPr="00DA5DA1" w:rsidRDefault="00DA5DA1" w:rsidP="00A04530">
      <w:pPr>
        <w:ind w:firstLine="567"/>
        <w:rPr>
          <w:rStyle w:val="nadpisclanku1"/>
          <w:b w:val="0"/>
          <w:sz w:val="22"/>
          <w:szCs w:val="22"/>
        </w:rPr>
      </w:pPr>
      <w:r w:rsidRPr="00DA5DA1">
        <w:rPr>
          <w:rStyle w:val="nadpisclanku1"/>
          <w:b w:val="0"/>
          <w:sz w:val="22"/>
          <w:szCs w:val="22"/>
        </w:rPr>
        <w:t xml:space="preserve">koncentrický kruhový: </w:t>
      </w:r>
      <w:r w:rsidR="00A04530">
        <w:rPr>
          <w:rStyle w:val="nadpisclanku1"/>
          <w:b w:val="0"/>
          <w:sz w:val="22"/>
          <w:szCs w:val="22"/>
        </w:rPr>
        <w:tab/>
      </w:r>
      <w:r w:rsidRPr="00DA5DA1">
        <w:rPr>
          <w:rStyle w:val="nadpisclanku1"/>
          <w:b w:val="0"/>
          <w:sz w:val="22"/>
          <w:szCs w:val="22"/>
        </w:rPr>
        <w:tab/>
        <w:t>- VN a NN drátové vinutí</w:t>
      </w:r>
    </w:p>
    <w:p w14:paraId="56E8E108" w14:textId="77777777" w:rsidR="00DA5DA1" w:rsidRPr="00DA5DA1" w:rsidRDefault="00DA5DA1" w:rsidP="00DA5DA1">
      <w:pPr>
        <w:rPr>
          <w:rStyle w:val="nadpisclanku1"/>
          <w:b w:val="0"/>
          <w:sz w:val="22"/>
          <w:szCs w:val="22"/>
        </w:rPr>
      </w:pPr>
      <w:r w:rsidRPr="00DA5DA1">
        <w:rPr>
          <w:rStyle w:val="nadpisclanku1"/>
          <w:b w:val="0"/>
          <w:sz w:val="22"/>
          <w:szCs w:val="22"/>
        </w:rPr>
        <w:t xml:space="preserve"> </w:t>
      </w:r>
      <w:r w:rsidRPr="00DA5DA1">
        <w:rPr>
          <w:rStyle w:val="nadpisclanku1"/>
          <w:b w:val="0"/>
          <w:sz w:val="22"/>
          <w:szCs w:val="22"/>
        </w:rPr>
        <w:tab/>
      </w:r>
      <w:r w:rsidRPr="00DA5DA1">
        <w:rPr>
          <w:rStyle w:val="nadpisclanku1"/>
          <w:b w:val="0"/>
          <w:sz w:val="22"/>
          <w:szCs w:val="22"/>
        </w:rPr>
        <w:tab/>
      </w:r>
      <w:r w:rsidRPr="00DA5DA1">
        <w:rPr>
          <w:rStyle w:val="nadpisclanku1"/>
          <w:b w:val="0"/>
          <w:sz w:val="22"/>
          <w:szCs w:val="22"/>
        </w:rPr>
        <w:tab/>
      </w:r>
      <w:r w:rsidRPr="00DA5DA1">
        <w:rPr>
          <w:rStyle w:val="nadpisclanku1"/>
          <w:b w:val="0"/>
          <w:sz w:val="22"/>
          <w:szCs w:val="22"/>
        </w:rPr>
        <w:tab/>
      </w:r>
      <w:r w:rsidR="00A04530">
        <w:rPr>
          <w:rStyle w:val="nadpisclanku1"/>
          <w:b w:val="0"/>
          <w:sz w:val="22"/>
          <w:szCs w:val="22"/>
        </w:rPr>
        <w:tab/>
      </w:r>
      <w:r w:rsidR="00A04530">
        <w:rPr>
          <w:rStyle w:val="nadpisclanku1"/>
          <w:b w:val="0"/>
          <w:sz w:val="22"/>
          <w:szCs w:val="22"/>
        </w:rPr>
        <w:tab/>
      </w:r>
      <w:r w:rsidRPr="00DA5DA1">
        <w:rPr>
          <w:rStyle w:val="nadpisclanku1"/>
          <w:b w:val="0"/>
          <w:sz w:val="22"/>
          <w:szCs w:val="22"/>
        </w:rPr>
        <w:t>- VN vinutí drátem a NN vinutí páskou nebo folií</w:t>
      </w:r>
    </w:p>
    <w:p w14:paraId="3F0DD729" w14:textId="77777777" w:rsidR="00DA5DA1" w:rsidRPr="00DA5DA1" w:rsidRDefault="00DA5DA1" w:rsidP="00A04530">
      <w:pPr>
        <w:ind w:firstLine="567"/>
        <w:rPr>
          <w:rStyle w:val="nadpisclanku1"/>
          <w:b w:val="0"/>
          <w:sz w:val="22"/>
          <w:szCs w:val="22"/>
        </w:rPr>
      </w:pPr>
      <w:proofErr w:type="spellStart"/>
      <w:r w:rsidRPr="00DA5DA1">
        <w:rPr>
          <w:rStyle w:val="nadpisclanku1"/>
          <w:b w:val="0"/>
          <w:sz w:val="22"/>
          <w:szCs w:val="22"/>
        </w:rPr>
        <w:t>nekoncentricky</w:t>
      </w:r>
      <w:proofErr w:type="spellEnd"/>
      <w:r w:rsidRPr="00DA5DA1">
        <w:rPr>
          <w:rStyle w:val="nadpisclanku1"/>
          <w:b w:val="0"/>
          <w:sz w:val="22"/>
          <w:szCs w:val="22"/>
        </w:rPr>
        <w:t xml:space="preserve"> kruhový: </w:t>
      </w:r>
      <w:r w:rsidRPr="00DA5DA1">
        <w:rPr>
          <w:rStyle w:val="nadpisclanku1"/>
          <w:b w:val="0"/>
          <w:sz w:val="22"/>
          <w:szCs w:val="22"/>
        </w:rPr>
        <w:tab/>
        <w:t>- VN NN drátové vinutí</w:t>
      </w:r>
    </w:p>
    <w:p w14:paraId="11040C8D" w14:textId="77777777" w:rsidR="00DA5DA1" w:rsidRPr="00A04530" w:rsidRDefault="00DA5DA1" w:rsidP="00DA5DA1">
      <w:pPr>
        <w:rPr>
          <w:rStyle w:val="nadpisclanku1"/>
          <w:sz w:val="22"/>
          <w:szCs w:val="22"/>
        </w:rPr>
      </w:pPr>
      <w:r w:rsidRPr="00A04530">
        <w:rPr>
          <w:rStyle w:val="nadpisclanku1"/>
          <w:sz w:val="22"/>
          <w:szCs w:val="22"/>
        </w:rPr>
        <w:t xml:space="preserve">&lt;4%: </w:t>
      </w:r>
    </w:p>
    <w:p w14:paraId="636229BA" w14:textId="77777777" w:rsidR="00DA5DA1" w:rsidRDefault="00DA5DA1" w:rsidP="00A04530">
      <w:pPr>
        <w:ind w:firstLine="567"/>
        <w:rPr>
          <w:rStyle w:val="nadpisclanku1"/>
          <w:b w:val="0"/>
          <w:sz w:val="22"/>
          <w:szCs w:val="22"/>
        </w:rPr>
      </w:pPr>
      <w:r w:rsidRPr="00DA5DA1">
        <w:rPr>
          <w:rStyle w:val="nadpisclanku1"/>
          <w:b w:val="0"/>
          <w:sz w:val="22"/>
          <w:szCs w:val="22"/>
        </w:rPr>
        <w:t xml:space="preserve">Není koncentricky kruhový: </w:t>
      </w:r>
      <w:r w:rsidRPr="00DA5DA1">
        <w:rPr>
          <w:rStyle w:val="nadpisclanku1"/>
          <w:b w:val="0"/>
          <w:sz w:val="22"/>
          <w:szCs w:val="22"/>
        </w:rPr>
        <w:tab/>
        <w:t>- VN vinutí cívky a NN pás vinutí</w:t>
      </w:r>
    </w:p>
    <w:p w14:paraId="47E7C0BA" w14:textId="77777777" w:rsidR="00A04530" w:rsidRPr="00DA5DA1" w:rsidRDefault="00A04530" w:rsidP="00A04530">
      <w:pPr>
        <w:ind w:firstLine="567"/>
        <w:rPr>
          <w:rStyle w:val="nadpisclanku1"/>
          <w:b w:val="0"/>
          <w:sz w:val="22"/>
          <w:szCs w:val="22"/>
        </w:rPr>
      </w:pPr>
    </w:p>
    <w:p w14:paraId="20D97896" w14:textId="77777777" w:rsidR="00DA5DA1" w:rsidRPr="00DA5DA1" w:rsidRDefault="00DA5DA1" w:rsidP="00A04530">
      <w:pPr>
        <w:pStyle w:val="Odstavecseseznamem"/>
        <w:numPr>
          <w:ilvl w:val="0"/>
          <w:numId w:val="29"/>
        </w:numPr>
        <w:tabs>
          <w:tab w:val="clear" w:pos="786"/>
        </w:tabs>
        <w:spacing w:after="200" w:line="276" w:lineRule="auto"/>
        <w:ind w:left="284" w:hanging="284"/>
        <w:rPr>
          <w:rStyle w:val="nadpisclanku1"/>
          <w:b w:val="0"/>
          <w:sz w:val="22"/>
          <w:szCs w:val="22"/>
        </w:rPr>
      </w:pPr>
      <w:r w:rsidRPr="00DA5DA1">
        <w:rPr>
          <w:rStyle w:val="nadpisclanku1"/>
          <w:b w:val="0"/>
          <w:sz w:val="22"/>
          <w:szCs w:val="22"/>
        </w:rPr>
        <w:t xml:space="preserve">impulzní výdržné zkušební napětí podle ČSN EN 60076-3 a ČSN EN 60076-4 </w:t>
      </w:r>
    </w:p>
    <w:p w14:paraId="51F3E43D" w14:textId="77777777" w:rsidR="00A04530" w:rsidRPr="00AB6E36" w:rsidRDefault="00A04530" w:rsidP="0093794D">
      <w:pPr>
        <w:tabs>
          <w:tab w:val="left" w:pos="567"/>
        </w:tabs>
        <w:jc w:val="both"/>
        <w:rPr>
          <w:rFonts w:ascii="Arial" w:hAnsi="Arial" w:cs="Arial"/>
          <w:snapToGrid w:val="0"/>
          <w:sz w:val="22"/>
          <w:szCs w:val="22"/>
        </w:rPr>
      </w:pPr>
    </w:p>
    <w:p w14:paraId="1487D885" w14:textId="77777777" w:rsidR="00E32CCE" w:rsidRPr="00F54D61" w:rsidRDefault="00E32CCE" w:rsidP="00E91F14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Zkoušky přejímací</w:t>
      </w:r>
    </w:p>
    <w:p w14:paraId="3A8A306C" w14:textId="77777777" w:rsidR="00DA5DA1" w:rsidRPr="00A04530" w:rsidRDefault="00DA5DA1" w:rsidP="00DA5DA1">
      <w:pPr>
        <w:pStyle w:val="Odstavecseseznamem"/>
        <w:spacing w:after="200" w:line="276" w:lineRule="auto"/>
        <w:ind w:left="0"/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Objednatel je oprávněn kdykoliv provést přejímací zkoušky ve výrobním závodě po objednání zboží.</w:t>
      </w:r>
    </w:p>
    <w:p w14:paraId="62706B5C" w14:textId="77777777" w:rsidR="00DA5DA1" w:rsidRPr="00A04530" w:rsidRDefault="00DA5DA1" w:rsidP="00DA5DA1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lastRenderedPageBreak/>
        <w:t xml:space="preserve">Množství transformátorů, které mají být testovány, může pokrýt 10% dodávky. </w:t>
      </w:r>
    </w:p>
    <w:p w14:paraId="0DD3973F" w14:textId="77777777" w:rsidR="00DA5DA1" w:rsidRPr="00A04530" w:rsidRDefault="00DA5DA1" w:rsidP="00DA5DA1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 xml:space="preserve">Přejímací zkoušky: </w:t>
      </w:r>
    </w:p>
    <w:p w14:paraId="095DF1CE" w14:textId="77777777" w:rsidR="00DA5DA1" w:rsidRPr="00A04530" w:rsidRDefault="00DA5DA1" w:rsidP="00A04530">
      <w:pPr>
        <w:pStyle w:val="Odstavecseseznamem"/>
        <w:numPr>
          <w:ilvl w:val="0"/>
          <w:numId w:val="29"/>
        </w:numPr>
        <w:tabs>
          <w:tab w:val="clear" w:pos="786"/>
          <w:tab w:val="num" w:pos="284"/>
        </w:tabs>
        <w:spacing w:after="200" w:line="276" w:lineRule="auto"/>
        <w:ind w:left="1843" w:hanging="1701"/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kusová zkouška podle ČSN EN 60067-1</w:t>
      </w:r>
    </w:p>
    <w:p w14:paraId="74121BDD" w14:textId="77777777" w:rsidR="00DA5DA1" w:rsidRPr="00A04530" w:rsidRDefault="00DA5DA1" w:rsidP="00A04530">
      <w:pPr>
        <w:pStyle w:val="Odstavecseseznamem"/>
        <w:numPr>
          <w:ilvl w:val="0"/>
          <w:numId w:val="29"/>
        </w:numPr>
        <w:tabs>
          <w:tab w:val="clear" w:pos="786"/>
          <w:tab w:val="num" w:pos="284"/>
        </w:tabs>
        <w:spacing w:after="200" w:line="276" w:lineRule="auto"/>
        <w:ind w:left="1843" w:hanging="1701"/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měření hlučnosti podle ČSN EN 60076-10</w:t>
      </w:r>
    </w:p>
    <w:p w14:paraId="75C3D7AE" w14:textId="77777777" w:rsidR="00DA5DA1" w:rsidRPr="00A04530" w:rsidRDefault="00DA5DA1" w:rsidP="00A04530">
      <w:pPr>
        <w:pStyle w:val="Odstavecseseznamem"/>
        <w:numPr>
          <w:ilvl w:val="0"/>
          <w:numId w:val="29"/>
        </w:numPr>
        <w:tabs>
          <w:tab w:val="clear" w:pos="786"/>
          <w:tab w:val="num" w:pos="284"/>
        </w:tabs>
        <w:spacing w:after="200" w:line="276" w:lineRule="auto"/>
        <w:ind w:left="1843" w:hanging="1701"/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napěťové výdržné zkoušky podle ČSN EN 60076-4</w:t>
      </w:r>
    </w:p>
    <w:p w14:paraId="75362BB7" w14:textId="77777777" w:rsidR="00DA5DA1" w:rsidRPr="00A04530" w:rsidRDefault="00DA5DA1" w:rsidP="00A04530">
      <w:pPr>
        <w:pStyle w:val="Odstavecseseznamem"/>
        <w:numPr>
          <w:ilvl w:val="0"/>
          <w:numId w:val="29"/>
        </w:numPr>
        <w:tabs>
          <w:tab w:val="clear" w:pos="786"/>
          <w:tab w:val="num" w:pos="284"/>
        </w:tabs>
        <w:spacing w:after="200" w:line="276" w:lineRule="auto"/>
        <w:ind w:left="1843" w:hanging="1701"/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měření tloušťky lakové vrstvy</w:t>
      </w:r>
    </w:p>
    <w:p w14:paraId="3A37EEE9" w14:textId="77777777" w:rsidR="00DA5DA1" w:rsidRPr="00A04530" w:rsidRDefault="00DA5DA1" w:rsidP="00A04530">
      <w:pPr>
        <w:pStyle w:val="Odstavecseseznamem"/>
        <w:numPr>
          <w:ilvl w:val="0"/>
          <w:numId w:val="29"/>
        </w:numPr>
        <w:tabs>
          <w:tab w:val="clear" w:pos="786"/>
          <w:tab w:val="num" w:pos="284"/>
        </w:tabs>
        <w:spacing w:after="200" w:line="276" w:lineRule="auto"/>
        <w:ind w:left="1843" w:hanging="1701"/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demontáž a kontrola sestavy jádra a cívky</w:t>
      </w:r>
    </w:p>
    <w:p w14:paraId="0ED53BFC" w14:textId="77777777" w:rsidR="00DA5DA1" w:rsidRPr="00A04530" w:rsidRDefault="00DA5DA1" w:rsidP="00A04530">
      <w:pPr>
        <w:pStyle w:val="Odstavecseseznamem"/>
        <w:numPr>
          <w:ilvl w:val="0"/>
          <w:numId w:val="29"/>
        </w:numPr>
        <w:tabs>
          <w:tab w:val="clear" w:pos="786"/>
          <w:tab w:val="num" w:pos="284"/>
        </w:tabs>
        <w:spacing w:after="200" w:line="276" w:lineRule="auto"/>
        <w:ind w:left="1843" w:hanging="1701"/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měření částečných výbojů podle ČSN EN 60076-3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2120"/>
        <w:gridCol w:w="2274"/>
        <w:gridCol w:w="2264"/>
      </w:tblGrid>
      <w:tr w:rsidR="00DA5DA1" w:rsidRPr="00A04530" w14:paraId="43FA29EE" w14:textId="77777777" w:rsidTr="00B94773">
        <w:tc>
          <w:tcPr>
            <w:tcW w:w="2405" w:type="dxa"/>
          </w:tcPr>
          <w:p w14:paraId="256AF622" w14:textId="77777777" w:rsidR="00DA5DA1" w:rsidRPr="00A04530" w:rsidRDefault="00DA5DA1" w:rsidP="004041B2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A04530">
              <w:rPr>
                <w:rStyle w:val="nadpisclanku1"/>
                <w:b w:val="0"/>
                <w:sz w:val="22"/>
                <w:szCs w:val="22"/>
              </w:rPr>
              <w:t>Délka trvání zkoušky</w:t>
            </w:r>
          </w:p>
          <w:p w14:paraId="13714A0D" w14:textId="77777777" w:rsidR="00DA5DA1" w:rsidRPr="00A04530" w:rsidRDefault="00DA5DA1" w:rsidP="004041B2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A04530">
              <w:rPr>
                <w:rStyle w:val="nadpisclanku1"/>
                <w:b w:val="0"/>
                <w:sz w:val="22"/>
                <w:szCs w:val="22"/>
              </w:rPr>
              <w:t>[min]</w:t>
            </w:r>
          </w:p>
        </w:tc>
        <w:tc>
          <w:tcPr>
            <w:tcW w:w="2120" w:type="dxa"/>
          </w:tcPr>
          <w:p w14:paraId="7C328413" w14:textId="77777777" w:rsidR="00DA5DA1" w:rsidRPr="00A04530" w:rsidRDefault="00DA5DA1" w:rsidP="004041B2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A04530">
              <w:rPr>
                <w:rStyle w:val="nadpisclanku1"/>
                <w:b w:val="0"/>
                <w:sz w:val="22"/>
                <w:szCs w:val="22"/>
              </w:rPr>
              <w:t>Testovací napětí</w:t>
            </w:r>
          </w:p>
        </w:tc>
        <w:tc>
          <w:tcPr>
            <w:tcW w:w="2274" w:type="dxa"/>
          </w:tcPr>
          <w:p w14:paraId="3901C550" w14:textId="77777777" w:rsidR="00DA5DA1" w:rsidRPr="00A04530" w:rsidRDefault="00DA5DA1" w:rsidP="004041B2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A04530">
              <w:rPr>
                <w:rStyle w:val="nadpisclanku1"/>
                <w:b w:val="0"/>
                <w:sz w:val="22"/>
                <w:szCs w:val="22"/>
              </w:rPr>
              <w:t>Odpovídající úroveň pro U</w:t>
            </w:r>
            <w:r w:rsidRPr="00A04530">
              <w:rPr>
                <w:rStyle w:val="nadpisclanku1"/>
                <w:b w:val="0"/>
                <w:sz w:val="22"/>
                <w:szCs w:val="22"/>
                <w:vertAlign w:val="subscript"/>
              </w:rPr>
              <w:t>m</w:t>
            </w:r>
            <w:r w:rsidRPr="00A04530">
              <w:rPr>
                <w:rStyle w:val="nadpisclanku1"/>
                <w:b w:val="0"/>
                <w:sz w:val="22"/>
                <w:szCs w:val="22"/>
              </w:rPr>
              <w:t xml:space="preserve">=25 </w:t>
            </w:r>
            <w:proofErr w:type="spellStart"/>
            <w:r w:rsidRPr="00A04530">
              <w:rPr>
                <w:rStyle w:val="nadpisclanku1"/>
                <w:b w:val="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264" w:type="dxa"/>
          </w:tcPr>
          <w:p w14:paraId="13FB6402" w14:textId="77777777" w:rsidR="00DA5DA1" w:rsidRPr="00A04530" w:rsidRDefault="00DA5DA1" w:rsidP="004041B2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A04530">
              <w:rPr>
                <w:rStyle w:val="nadpisclanku1"/>
                <w:b w:val="0"/>
                <w:sz w:val="22"/>
                <w:szCs w:val="22"/>
              </w:rPr>
              <w:t>Částečné výboje</w:t>
            </w:r>
          </w:p>
          <w:p w14:paraId="2E386151" w14:textId="77777777" w:rsidR="00DA5DA1" w:rsidRPr="00A04530" w:rsidRDefault="00DA5DA1" w:rsidP="004041B2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A04530">
              <w:rPr>
                <w:rStyle w:val="nadpisclanku1"/>
                <w:b w:val="0"/>
                <w:sz w:val="22"/>
                <w:szCs w:val="22"/>
              </w:rPr>
              <w:t>[</w:t>
            </w:r>
            <w:proofErr w:type="spellStart"/>
            <w:r w:rsidRPr="00A04530">
              <w:rPr>
                <w:rStyle w:val="nadpisclanku1"/>
                <w:b w:val="0"/>
                <w:sz w:val="22"/>
                <w:szCs w:val="22"/>
              </w:rPr>
              <w:t>pC</w:t>
            </w:r>
            <w:proofErr w:type="spellEnd"/>
            <w:r w:rsidRPr="00A04530">
              <w:rPr>
                <w:rStyle w:val="nadpisclanku1"/>
                <w:b w:val="0"/>
                <w:sz w:val="22"/>
                <w:szCs w:val="22"/>
              </w:rPr>
              <w:t>]</w:t>
            </w:r>
          </w:p>
        </w:tc>
      </w:tr>
      <w:tr w:rsidR="00DA5DA1" w:rsidRPr="00A04530" w14:paraId="3437463F" w14:textId="77777777" w:rsidTr="00B94773">
        <w:tc>
          <w:tcPr>
            <w:tcW w:w="2405" w:type="dxa"/>
          </w:tcPr>
          <w:p w14:paraId="6F277091" w14:textId="77777777" w:rsidR="00DA5DA1" w:rsidRPr="00A04530" w:rsidRDefault="00DA5DA1" w:rsidP="004041B2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A04530">
              <w:rPr>
                <w:rStyle w:val="nadpisclanku1"/>
                <w:b w:val="0"/>
                <w:sz w:val="22"/>
                <w:szCs w:val="22"/>
              </w:rPr>
              <w:t>5</w:t>
            </w:r>
          </w:p>
        </w:tc>
        <w:tc>
          <w:tcPr>
            <w:tcW w:w="2120" w:type="dxa"/>
          </w:tcPr>
          <w:p w14:paraId="57165419" w14:textId="77777777" w:rsidR="00DA5DA1" w:rsidRPr="00A04530" w:rsidRDefault="00DA5DA1" w:rsidP="004041B2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A04530">
              <w:rPr>
                <w:rStyle w:val="nadpisclanku1"/>
                <w:b w:val="0"/>
                <w:sz w:val="22"/>
                <w:szCs w:val="22"/>
              </w:rPr>
              <w:t>1.1 x Um</w:t>
            </w:r>
          </w:p>
        </w:tc>
        <w:tc>
          <w:tcPr>
            <w:tcW w:w="2274" w:type="dxa"/>
          </w:tcPr>
          <w:p w14:paraId="0EA532CE" w14:textId="77777777" w:rsidR="00DA5DA1" w:rsidRPr="00A04530" w:rsidRDefault="00DA5DA1" w:rsidP="004041B2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A04530">
              <w:rPr>
                <w:rStyle w:val="nadpisclanku1"/>
                <w:b w:val="0"/>
                <w:sz w:val="22"/>
                <w:szCs w:val="22"/>
              </w:rPr>
              <w:t>27,5</w:t>
            </w:r>
          </w:p>
        </w:tc>
        <w:tc>
          <w:tcPr>
            <w:tcW w:w="2264" w:type="dxa"/>
          </w:tcPr>
          <w:p w14:paraId="729AB5A4" w14:textId="77777777" w:rsidR="00DA5DA1" w:rsidRPr="00A04530" w:rsidRDefault="00DA5DA1" w:rsidP="004041B2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A04530">
              <w:rPr>
                <w:rStyle w:val="nadpisclanku1"/>
                <w:b w:val="0"/>
                <w:sz w:val="22"/>
                <w:szCs w:val="22"/>
              </w:rPr>
              <w:t>&lt; 100</w:t>
            </w:r>
          </w:p>
        </w:tc>
      </w:tr>
      <w:tr w:rsidR="00DA5DA1" w:rsidRPr="00A04530" w14:paraId="67EA75AE" w14:textId="77777777" w:rsidTr="00B94773">
        <w:tc>
          <w:tcPr>
            <w:tcW w:w="2405" w:type="dxa"/>
          </w:tcPr>
          <w:p w14:paraId="478EA77E" w14:textId="77777777" w:rsidR="00DA5DA1" w:rsidRPr="00A04530" w:rsidRDefault="00DA5DA1" w:rsidP="004041B2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A04530">
              <w:rPr>
                <w:rStyle w:val="nadpisclanku1"/>
                <w:b w:val="0"/>
                <w:sz w:val="22"/>
                <w:szCs w:val="22"/>
              </w:rPr>
              <w:t>5</w:t>
            </w:r>
          </w:p>
        </w:tc>
        <w:tc>
          <w:tcPr>
            <w:tcW w:w="2120" w:type="dxa"/>
          </w:tcPr>
          <w:p w14:paraId="46BC66FD" w14:textId="77777777" w:rsidR="00DA5DA1" w:rsidRPr="00A04530" w:rsidRDefault="00DA5DA1" w:rsidP="004041B2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A04530">
              <w:rPr>
                <w:rStyle w:val="nadpisclanku1"/>
                <w:b w:val="0"/>
                <w:sz w:val="22"/>
                <w:szCs w:val="22"/>
              </w:rPr>
              <w:t>1.3 x Um</w:t>
            </w:r>
          </w:p>
        </w:tc>
        <w:tc>
          <w:tcPr>
            <w:tcW w:w="2274" w:type="dxa"/>
          </w:tcPr>
          <w:p w14:paraId="44C7C60F" w14:textId="77777777" w:rsidR="00DA5DA1" w:rsidRPr="00A04530" w:rsidRDefault="00DA5DA1" w:rsidP="004041B2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A04530">
              <w:rPr>
                <w:rStyle w:val="nadpisclanku1"/>
                <w:b w:val="0"/>
                <w:sz w:val="22"/>
                <w:szCs w:val="22"/>
              </w:rPr>
              <w:t>32,5</w:t>
            </w:r>
          </w:p>
        </w:tc>
        <w:tc>
          <w:tcPr>
            <w:tcW w:w="2264" w:type="dxa"/>
          </w:tcPr>
          <w:p w14:paraId="3F061899" w14:textId="77777777" w:rsidR="00DA5DA1" w:rsidRPr="00A04530" w:rsidRDefault="00DA5DA1" w:rsidP="004041B2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A04530">
              <w:rPr>
                <w:rStyle w:val="nadpisclanku1"/>
                <w:b w:val="0"/>
                <w:sz w:val="22"/>
                <w:szCs w:val="22"/>
              </w:rPr>
              <w:t>&lt; 300</w:t>
            </w:r>
          </w:p>
        </w:tc>
      </w:tr>
      <w:tr w:rsidR="00DA5DA1" w:rsidRPr="00A04530" w14:paraId="0A81423B" w14:textId="77777777" w:rsidTr="00B94773">
        <w:tc>
          <w:tcPr>
            <w:tcW w:w="2405" w:type="dxa"/>
          </w:tcPr>
          <w:p w14:paraId="28B174B8" w14:textId="77777777" w:rsidR="00DA5DA1" w:rsidRPr="00A04530" w:rsidRDefault="00DA5DA1" w:rsidP="004041B2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A04530">
              <w:rPr>
                <w:rStyle w:val="nadpisclanku1"/>
                <w:b w:val="0"/>
                <w:sz w:val="22"/>
                <w:szCs w:val="22"/>
              </w:rPr>
              <w:t>Délka trvání zkoušky dle ČSN EN 60076-3</w:t>
            </w:r>
          </w:p>
        </w:tc>
        <w:tc>
          <w:tcPr>
            <w:tcW w:w="2120" w:type="dxa"/>
          </w:tcPr>
          <w:p w14:paraId="3AD78EE3" w14:textId="77777777" w:rsidR="00DA5DA1" w:rsidRPr="00A04530" w:rsidRDefault="00DA5DA1" w:rsidP="004041B2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A04530">
              <w:rPr>
                <w:rStyle w:val="nadpisclanku1"/>
                <w:b w:val="0"/>
                <w:sz w:val="22"/>
                <w:szCs w:val="22"/>
              </w:rPr>
              <w:t>U</w:t>
            </w:r>
            <w:r w:rsidRPr="00A04530">
              <w:rPr>
                <w:rStyle w:val="nadpisclanku1"/>
                <w:b w:val="0"/>
                <w:sz w:val="22"/>
                <w:szCs w:val="22"/>
                <w:vertAlign w:val="subscript"/>
              </w:rPr>
              <w:t>1</w:t>
            </w:r>
            <w:r w:rsidRPr="00A04530">
              <w:rPr>
                <w:rStyle w:val="nadpisclanku1"/>
                <w:b w:val="0"/>
                <w:sz w:val="22"/>
                <w:szCs w:val="22"/>
              </w:rPr>
              <w:t>=2 x Ur</w:t>
            </w:r>
          </w:p>
        </w:tc>
        <w:tc>
          <w:tcPr>
            <w:tcW w:w="2274" w:type="dxa"/>
          </w:tcPr>
          <w:p w14:paraId="7A915E59" w14:textId="77777777" w:rsidR="00DA5DA1" w:rsidRPr="00A04530" w:rsidRDefault="00DA5DA1" w:rsidP="004041B2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A04530">
              <w:rPr>
                <w:rStyle w:val="nadpisclanku1"/>
                <w:b w:val="0"/>
                <w:sz w:val="22"/>
                <w:szCs w:val="22"/>
              </w:rPr>
              <w:t>44</w:t>
            </w:r>
          </w:p>
        </w:tc>
        <w:tc>
          <w:tcPr>
            <w:tcW w:w="2264" w:type="dxa"/>
          </w:tcPr>
          <w:p w14:paraId="35DD6BE7" w14:textId="77777777" w:rsidR="00DA5DA1" w:rsidRPr="00A04530" w:rsidRDefault="00DA5DA1" w:rsidP="004041B2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A04530">
              <w:rPr>
                <w:rStyle w:val="nadpisclanku1"/>
                <w:b w:val="0"/>
                <w:sz w:val="22"/>
                <w:szCs w:val="22"/>
              </w:rPr>
              <w:t>Test</w:t>
            </w:r>
          </w:p>
        </w:tc>
      </w:tr>
      <w:tr w:rsidR="00DA5DA1" w:rsidRPr="00A04530" w14:paraId="4F38223E" w14:textId="77777777" w:rsidTr="00B94773">
        <w:tc>
          <w:tcPr>
            <w:tcW w:w="2405" w:type="dxa"/>
          </w:tcPr>
          <w:p w14:paraId="1BD68596" w14:textId="77777777" w:rsidR="00DA5DA1" w:rsidRPr="00A04530" w:rsidRDefault="00DA5DA1" w:rsidP="004041B2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A04530">
              <w:rPr>
                <w:rStyle w:val="nadpisclanku1"/>
                <w:b w:val="0"/>
                <w:sz w:val="22"/>
                <w:szCs w:val="22"/>
              </w:rPr>
              <w:t>5</w:t>
            </w:r>
          </w:p>
        </w:tc>
        <w:tc>
          <w:tcPr>
            <w:tcW w:w="2120" w:type="dxa"/>
          </w:tcPr>
          <w:p w14:paraId="0FCF8F28" w14:textId="77777777" w:rsidR="00DA5DA1" w:rsidRPr="00A04530" w:rsidRDefault="00DA5DA1" w:rsidP="004041B2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A04530">
              <w:rPr>
                <w:rStyle w:val="nadpisclanku1"/>
                <w:b w:val="0"/>
                <w:sz w:val="22"/>
                <w:szCs w:val="22"/>
              </w:rPr>
              <w:t>1.3 x Um</w:t>
            </w:r>
          </w:p>
        </w:tc>
        <w:tc>
          <w:tcPr>
            <w:tcW w:w="2274" w:type="dxa"/>
          </w:tcPr>
          <w:p w14:paraId="28B3A5D5" w14:textId="77777777" w:rsidR="00DA5DA1" w:rsidRPr="00A04530" w:rsidRDefault="00DA5DA1" w:rsidP="004041B2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A04530">
              <w:rPr>
                <w:rStyle w:val="nadpisclanku1"/>
                <w:b w:val="0"/>
                <w:sz w:val="22"/>
                <w:szCs w:val="22"/>
              </w:rPr>
              <w:t>32,5</w:t>
            </w:r>
          </w:p>
        </w:tc>
        <w:tc>
          <w:tcPr>
            <w:tcW w:w="2264" w:type="dxa"/>
          </w:tcPr>
          <w:p w14:paraId="0EEDADFB" w14:textId="77777777" w:rsidR="00DA5DA1" w:rsidRPr="00A04530" w:rsidRDefault="00DA5DA1" w:rsidP="004041B2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A04530">
              <w:rPr>
                <w:rStyle w:val="nadpisclanku1"/>
                <w:b w:val="0"/>
                <w:sz w:val="22"/>
                <w:szCs w:val="22"/>
              </w:rPr>
              <w:t>&lt; 300</w:t>
            </w:r>
          </w:p>
        </w:tc>
      </w:tr>
      <w:tr w:rsidR="00DA5DA1" w:rsidRPr="00A04530" w14:paraId="2D44C2BA" w14:textId="77777777" w:rsidTr="00B94773">
        <w:tc>
          <w:tcPr>
            <w:tcW w:w="2405" w:type="dxa"/>
          </w:tcPr>
          <w:p w14:paraId="378676DF" w14:textId="77777777" w:rsidR="00DA5DA1" w:rsidRPr="00A04530" w:rsidRDefault="00DA5DA1" w:rsidP="004041B2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A04530">
              <w:rPr>
                <w:rStyle w:val="nadpisclanku1"/>
                <w:b w:val="0"/>
                <w:sz w:val="22"/>
                <w:szCs w:val="22"/>
              </w:rPr>
              <w:t>5</w:t>
            </w:r>
          </w:p>
        </w:tc>
        <w:tc>
          <w:tcPr>
            <w:tcW w:w="2120" w:type="dxa"/>
          </w:tcPr>
          <w:p w14:paraId="3C8B1464" w14:textId="77777777" w:rsidR="00DA5DA1" w:rsidRPr="00A04530" w:rsidRDefault="00DA5DA1" w:rsidP="004041B2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A04530">
              <w:rPr>
                <w:rStyle w:val="nadpisclanku1"/>
                <w:b w:val="0"/>
                <w:sz w:val="22"/>
                <w:szCs w:val="22"/>
              </w:rPr>
              <w:t>1.1 x Um</w:t>
            </w:r>
          </w:p>
        </w:tc>
        <w:tc>
          <w:tcPr>
            <w:tcW w:w="2274" w:type="dxa"/>
          </w:tcPr>
          <w:p w14:paraId="3E9A0FD4" w14:textId="77777777" w:rsidR="00DA5DA1" w:rsidRPr="00A04530" w:rsidRDefault="00DA5DA1" w:rsidP="004041B2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A04530">
              <w:rPr>
                <w:rStyle w:val="nadpisclanku1"/>
                <w:b w:val="0"/>
                <w:sz w:val="22"/>
                <w:szCs w:val="22"/>
              </w:rPr>
              <w:t>27,5</w:t>
            </w:r>
          </w:p>
        </w:tc>
        <w:tc>
          <w:tcPr>
            <w:tcW w:w="2264" w:type="dxa"/>
          </w:tcPr>
          <w:p w14:paraId="375E0724" w14:textId="77777777" w:rsidR="00DA5DA1" w:rsidRPr="00A04530" w:rsidRDefault="00DA5DA1" w:rsidP="004041B2">
            <w:pPr>
              <w:jc w:val="center"/>
              <w:rPr>
                <w:rStyle w:val="nadpisclanku1"/>
                <w:b w:val="0"/>
                <w:sz w:val="22"/>
                <w:szCs w:val="22"/>
              </w:rPr>
            </w:pPr>
            <w:r w:rsidRPr="00A04530">
              <w:rPr>
                <w:rStyle w:val="nadpisclanku1"/>
                <w:b w:val="0"/>
                <w:sz w:val="22"/>
                <w:szCs w:val="22"/>
              </w:rPr>
              <w:t>&lt; 100</w:t>
            </w:r>
          </w:p>
        </w:tc>
      </w:tr>
    </w:tbl>
    <w:p w14:paraId="41EF1A75" w14:textId="77777777" w:rsidR="00DA5DA1" w:rsidRPr="00A04530" w:rsidRDefault="00DA5DA1" w:rsidP="00DA5DA1">
      <w:pPr>
        <w:rPr>
          <w:rStyle w:val="nadpisclanku1"/>
          <w:b w:val="0"/>
          <w:sz w:val="22"/>
          <w:szCs w:val="22"/>
        </w:rPr>
      </w:pPr>
    </w:p>
    <w:p w14:paraId="0CD6DFE3" w14:textId="77777777" w:rsidR="00DA5DA1" w:rsidRPr="00A04530" w:rsidRDefault="00DA5DA1" w:rsidP="00A66474">
      <w:pPr>
        <w:tabs>
          <w:tab w:val="left" w:pos="567"/>
        </w:tabs>
        <w:jc w:val="both"/>
        <w:rPr>
          <w:rFonts w:ascii="Arial" w:hAnsi="Arial" w:cs="Arial"/>
          <w:snapToGrid w:val="0"/>
          <w:sz w:val="22"/>
          <w:szCs w:val="22"/>
        </w:rPr>
      </w:pPr>
    </w:p>
    <w:p w14:paraId="2A57B1BA" w14:textId="77777777" w:rsidR="00E32CCE" w:rsidRPr="00F54D61" w:rsidRDefault="00E32CCE" w:rsidP="00E91F14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Kusové zkoušky</w:t>
      </w:r>
    </w:p>
    <w:p w14:paraId="0149F122" w14:textId="77777777" w:rsidR="00DA5DA1" w:rsidRPr="00A04530" w:rsidRDefault="00DA5DA1" w:rsidP="00DA5DA1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 xml:space="preserve">Zkušební postupy jsou popsány v ČSN EN 60076-1. </w:t>
      </w:r>
    </w:p>
    <w:p w14:paraId="0CB4608C" w14:textId="77777777" w:rsidR="00476459" w:rsidRPr="00D15D01" w:rsidRDefault="00476459" w:rsidP="00D15D01">
      <w:pPr>
        <w:spacing w:before="80"/>
        <w:rPr>
          <w:rFonts w:ascii="Arial" w:hAnsi="Arial" w:cs="Arial"/>
          <w:snapToGrid w:val="0"/>
          <w:sz w:val="22"/>
          <w:szCs w:val="22"/>
        </w:rPr>
      </w:pPr>
    </w:p>
    <w:p w14:paraId="7EE8A15D" w14:textId="77777777" w:rsidR="00E32CCE" w:rsidRPr="001C7347" w:rsidRDefault="00E32CCE" w:rsidP="00A04530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Dokumentace</w:t>
      </w:r>
    </w:p>
    <w:p w14:paraId="3D837591" w14:textId="5B91B051" w:rsidR="008161ED" w:rsidRPr="008161ED" w:rsidRDefault="00E32CCE" w:rsidP="008161ED">
      <w:pPr>
        <w:rPr>
          <w:rStyle w:val="nadpisclanku1"/>
          <w:b w:val="0"/>
          <w:sz w:val="22"/>
          <w:szCs w:val="22"/>
        </w:rPr>
      </w:pPr>
      <w:r w:rsidRPr="008161ED">
        <w:rPr>
          <w:rStyle w:val="nadpisclanku1"/>
          <w:b w:val="0"/>
          <w:sz w:val="22"/>
          <w:szCs w:val="22"/>
        </w:rPr>
        <w:t>Všechny podklady, dokumenty a popisy musí být v českém jazyce.</w:t>
      </w:r>
      <w:r w:rsidR="008161ED" w:rsidRPr="008161ED">
        <w:rPr>
          <w:rStyle w:val="nadpisclanku1"/>
          <w:b w:val="0"/>
          <w:bCs w:val="0"/>
          <w:sz w:val="22"/>
          <w:szCs w:val="22"/>
        </w:rPr>
        <w:t xml:space="preserve"> Překlady musí být</w:t>
      </w:r>
      <w:r w:rsidR="008161ED" w:rsidRPr="008161ED">
        <w:rPr>
          <w:rStyle w:val="nadpisclanku1"/>
          <w:b w:val="0"/>
          <w:sz w:val="22"/>
          <w:szCs w:val="22"/>
        </w:rPr>
        <w:t xml:space="preserve"> předán</w:t>
      </w:r>
      <w:r w:rsidR="00BF32F6">
        <w:rPr>
          <w:rStyle w:val="nadpisclanku1"/>
          <w:b w:val="0"/>
          <w:sz w:val="22"/>
          <w:szCs w:val="22"/>
        </w:rPr>
        <w:t>y</w:t>
      </w:r>
      <w:r w:rsidR="008161ED" w:rsidRPr="008161ED">
        <w:rPr>
          <w:rStyle w:val="nadpisclanku1"/>
          <w:b w:val="0"/>
          <w:sz w:val="22"/>
          <w:szCs w:val="22"/>
        </w:rPr>
        <w:t xml:space="preserve"> spolu s původním textem.</w:t>
      </w:r>
    </w:p>
    <w:p w14:paraId="0D8D5485" w14:textId="0E6502AA" w:rsidR="00D22CAC" w:rsidRDefault="00D22CAC" w:rsidP="00D22CAC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K</w:t>
      </w:r>
      <w:r w:rsidRPr="00D22CAC">
        <w:rPr>
          <w:rStyle w:val="nadpisclanku1"/>
          <w:b w:val="0"/>
          <w:sz w:val="22"/>
          <w:szCs w:val="22"/>
        </w:rPr>
        <w:t>opi</w:t>
      </w:r>
      <w:r>
        <w:rPr>
          <w:rStyle w:val="nadpisclanku1"/>
          <w:b w:val="0"/>
          <w:sz w:val="22"/>
          <w:szCs w:val="22"/>
        </w:rPr>
        <w:t>e</w:t>
      </w:r>
      <w:r w:rsidRPr="00D22CAC">
        <w:rPr>
          <w:rStyle w:val="nadpisclanku1"/>
          <w:b w:val="0"/>
          <w:sz w:val="22"/>
          <w:szCs w:val="22"/>
        </w:rPr>
        <w:t xml:space="preserve"> z Typových protokolů </w:t>
      </w:r>
      <w:r>
        <w:rPr>
          <w:rStyle w:val="nadpisclanku1"/>
          <w:b w:val="0"/>
          <w:sz w:val="22"/>
          <w:szCs w:val="22"/>
        </w:rPr>
        <w:t xml:space="preserve">musí být v českém nebo slovenském jazyce. Připouští se kopie protokolů v anglickém jazyce, ale musí být přeloženy části dokumentu, z kterých je jasně </w:t>
      </w:r>
      <w:r w:rsidRPr="00D22CAC">
        <w:rPr>
          <w:rStyle w:val="nadpisclanku1"/>
          <w:b w:val="0"/>
          <w:sz w:val="22"/>
          <w:szCs w:val="22"/>
        </w:rPr>
        <w:t xml:space="preserve">patrné, o jakou zkoušku jde, </w:t>
      </w:r>
      <w:r>
        <w:rPr>
          <w:rStyle w:val="nadpisclanku1"/>
          <w:b w:val="0"/>
          <w:sz w:val="22"/>
          <w:szCs w:val="22"/>
        </w:rPr>
        <w:t>d</w:t>
      </w:r>
      <w:r w:rsidRPr="00D22CAC">
        <w:rPr>
          <w:rStyle w:val="nadpisclanku1"/>
          <w:b w:val="0"/>
          <w:sz w:val="22"/>
          <w:szCs w:val="22"/>
        </w:rPr>
        <w:t xml:space="preserve">le jakých norem </w:t>
      </w:r>
      <w:r>
        <w:rPr>
          <w:rStyle w:val="nadpisclanku1"/>
          <w:b w:val="0"/>
          <w:sz w:val="22"/>
          <w:szCs w:val="22"/>
        </w:rPr>
        <w:t xml:space="preserve">byla vykonána </w:t>
      </w:r>
      <w:r w:rsidRPr="00D22CAC">
        <w:rPr>
          <w:rStyle w:val="nadpisclanku1"/>
          <w:b w:val="0"/>
          <w:sz w:val="22"/>
          <w:szCs w:val="22"/>
        </w:rPr>
        <w:t>a s jakým výsledkem zkouška proběhla (překl</w:t>
      </w:r>
      <w:r>
        <w:rPr>
          <w:rStyle w:val="nadpisclanku1"/>
          <w:b w:val="0"/>
          <w:sz w:val="22"/>
          <w:szCs w:val="22"/>
        </w:rPr>
        <w:t xml:space="preserve">ad částí protokolů s </w:t>
      </w:r>
      <w:r w:rsidRPr="00D22CAC">
        <w:rPr>
          <w:rStyle w:val="nadpisclanku1"/>
          <w:b w:val="0"/>
          <w:sz w:val="22"/>
          <w:szCs w:val="22"/>
        </w:rPr>
        <w:t>grafy, tabulk</w:t>
      </w:r>
      <w:r>
        <w:rPr>
          <w:rStyle w:val="nadpisclanku1"/>
          <w:b w:val="0"/>
          <w:sz w:val="22"/>
          <w:szCs w:val="22"/>
        </w:rPr>
        <w:t>ami</w:t>
      </w:r>
      <w:r w:rsidRPr="00D22CAC">
        <w:rPr>
          <w:rStyle w:val="nadpisclanku1"/>
          <w:b w:val="0"/>
          <w:sz w:val="22"/>
          <w:szCs w:val="22"/>
        </w:rPr>
        <w:t xml:space="preserve"> atd. </w:t>
      </w:r>
      <w:r>
        <w:rPr>
          <w:rStyle w:val="nadpisclanku1"/>
          <w:b w:val="0"/>
          <w:sz w:val="22"/>
          <w:szCs w:val="22"/>
        </w:rPr>
        <w:t>není vyžadován</w:t>
      </w:r>
      <w:r w:rsidRPr="00D22CAC">
        <w:rPr>
          <w:rStyle w:val="nadpisclanku1"/>
          <w:b w:val="0"/>
          <w:sz w:val="22"/>
          <w:szCs w:val="22"/>
        </w:rPr>
        <w:t>).</w:t>
      </w:r>
    </w:p>
    <w:p w14:paraId="610154C3" w14:textId="7C5C2616" w:rsidR="00D22CAC" w:rsidRDefault="00D22CAC" w:rsidP="00D22CAC">
      <w:pPr>
        <w:rPr>
          <w:rStyle w:val="nadpisclanku1"/>
          <w:b w:val="0"/>
          <w:sz w:val="22"/>
          <w:szCs w:val="22"/>
        </w:rPr>
      </w:pPr>
    </w:p>
    <w:p w14:paraId="762E140C" w14:textId="48DBFA11" w:rsidR="00D22CAC" w:rsidRPr="00D22CAC" w:rsidRDefault="00D22CAC" w:rsidP="00D22CAC">
      <w:pPr>
        <w:rPr>
          <w:rStyle w:val="nadpisclanku1"/>
          <w:b w:val="0"/>
          <w:sz w:val="22"/>
          <w:szCs w:val="22"/>
          <w:u w:val="single"/>
        </w:rPr>
      </w:pPr>
      <w:r w:rsidRPr="00D22CAC">
        <w:rPr>
          <w:rStyle w:val="nadpisclanku1"/>
          <w:b w:val="0"/>
          <w:sz w:val="22"/>
          <w:szCs w:val="22"/>
          <w:u w:val="single"/>
        </w:rPr>
        <w:t>Dokumentace před první dodávkou</w:t>
      </w:r>
    </w:p>
    <w:p w14:paraId="5AF1E25B" w14:textId="0EC6BF10" w:rsidR="00D22CAC" w:rsidRPr="00D22CAC" w:rsidRDefault="00D22CAC" w:rsidP="00D22CAC">
      <w:pPr>
        <w:spacing w:before="120" w:after="120"/>
        <w:jc w:val="both"/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P</w:t>
      </w:r>
      <w:r w:rsidRPr="00D22CAC">
        <w:rPr>
          <w:rStyle w:val="nadpisclanku1"/>
          <w:b w:val="0"/>
          <w:sz w:val="22"/>
          <w:szCs w:val="22"/>
        </w:rPr>
        <w:t xml:space="preserve">ro každou dodávku </w:t>
      </w:r>
      <w:r>
        <w:rPr>
          <w:rStyle w:val="nadpisclanku1"/>
          <w:b w:val="0"/>
          <w:sz w:val="22"/>
          <w:szCs w:val="22"/>
        </w:rPr>
        <w:t>(</w:t>
      </w:r>
      <w:r w:rsidRPr="00D22CAC">
        <w:rPr>
          <w:rStyle w:val="nadpisclanku1"/>
          <w:b w:val="0"/>
          <w:sz w:val="22"/>
          <w:szCs w:val="22"/>
        </w:rPr>
        <w:t>konstrukční typ</w:t>
      </w:r>
      <w:r>
        <w:rPr>
          <w:rStyle w:val="nadpisclanku1"/>
          <w:b w:val="0"/>
          <w:sz w:val="22"/>
          <w:szCs w:val="22"/>
        </w:rPr>
        <w:t>) musí být předloženy k odsouhlasení z</w:t>
      </w:r>
      <w:r w:rsidRPr="00D22CAC">
        <w:rPr>
          <w:rStyle w:val="nadpisclanku1"/>
          <w:b w:val="0"/>
          <w:sz w:val="22"/>
          <w:szCs w:val="22"/>
        </w:rPr>
        <w:t>ávazné výkresy s vnějšími a skrytými rozměry.</w:t>
      </w:r>
    </w:p>
    <w:p w14:paraId="0C85A7D6" w14:textId="396F53E4" w:rsidR="00D22CAC" w:rsidRPr="00D22CAC" w:rsidRDefault="00D22CAC" w:rsidP="00D22CAC">
      <w:pPr>
        <w:spacing w:before="120" w:after="120"/>
        <w:jc w:val="both"/>
        <w:rPr>
          <w:rStyle w:val="nadpisclanku1"/>
          <w:b w:val="0"/>
          <w:sz w:val="22"/>
          <w:szCs w:val="22"/>
        </w:rPr>
      </w:pPr>
      <w:r w:rsidRPr="00D22CAC">
        <w:rPr>
          <w:rStyle w:val="nadpisclanku1"/>
          <w:b w:val="0"/>
          <w:sz w:val="22"/>
          <w:szCs w:val="22"/>
        </w:rPr>
        <w:t>Dále musí být před první dodávkou předložen k odsouhlasení vzor výrobního štítku daného konstrukčního typu</w:t>
      </w:r>
      <w:r>
        <w:rPr>
          <w:rStyle w:val="nadpisclanku1"/>
          <w:b w:val="0"/>
          <w:sz w:val="22"/>
          <w:szCs w:val="22"/>
        </w:rPr>
        <w:t xml:space="preserve"> v českém jazyce</w:t>
      </w:r>
      <w:r w:rsidRPr="00D22CAC">
        <w:rPr>
          <w:rStyle w:val="nadpisclanku1"/>
          <w:b w:val="0"/>
          <w:sz w:val="22"/>
          <w:szCs w:val="22"/>
        </w:rPr>
        <w:t>.</w:t>
      </w:r>
    </w:p>
    <w:p w14:paraId="7E8469FF" w14:textId="77777777" w:rsidR="00D22CAC" w:rsidRPr="00D22CAC" w:rsidRDefault="00D22CAC" w:rsidP="00D22CAC">
      <w:pPr>
        <w:spacing w:before="120" w:after="120"/>
        <w:jc w:val="both"/>
        <w:rPr>
          <w:rStyle w:val="nadpisclanku1"/>
          <w:b w:val="0"/>
          <w:sz w:val="22"/>
          <w:szCs w:val="22"/>
        </w:rPr>
      </w:pPr>
      <w:r w:rsidRPr="00D22CAC">
        <w:rPr>
          <w:rStyle w:val="nadpisclanku1"/>
          <w:b w:val="0"/>
          <w:sz w:val="22"/>
          <w:szCs w:val="22"/>
        </w:rPr>
        <w:t xml:space="preserve">Ke každému typu je nutné doložit vyplněný Protokol odpovídající ČSN EN 60076-10, na kterém musí být uvedeny následující údaje (pokud je to nutné, na druhý list papíru): </w:t>
      </w:r>
    </w:p>
    <w:p w14:paraId="38E350C0" w14:textId="77777777" w:rsidR="00D22CAC" w:rsidRPr="00D22CAC" w:rsidRDefault="00D22CAC" w:rsidP="00D22CAC">
      <w:pPr>
        <w:pStyle w:val="Odstavecseseznamem"/>
        <w:numPr>
          <w:ilvl w:val="1"/>
          <w:numId w:val="34"/>
        </w:numPr>
        <w:jc w:val="both"/>
        <w:rPr>
          <w:rStyle w:val="nadpisclanku1"/>
          <w:b w:val="0"/>
          <w:sz w:val="22"/>
          <w:szCs w:val="22"/>
        </w:rPr>
      </w:pPr>
      <w:r w:rsidRPr="00D22CAC">
        <w:rPr>
          <w:rStyle w:val="nadpisclanku1"/>
          <w:b w:val="0"/>
          <w:sz w:val="22"/>
          <w:szCs w:val="22"/>
        </w:rPr>
        <w:t xml:space="preserve">typ VN průchodek </w:t>
      </w:r>
    </w:p>
    <w:p w14:paraId="039DABFF" w14:textId="77777777" w:rsidR="00D22CAC" w:rsidRPr="00D22CAC" w:rsidRDefault="00D22CAC" w:rsidP="00D22CAC">
      <w:pPr>
        <w:pStyle w:val="Odstavecseseznamem"/>
        <w:numPr>
          <w:ilvl w:val="1"/>
          <w:numId w:val="34"/>
        </w:numPr>
        <w:jc w:val="both"/>
        <w:rPr>
          <w:rStyle w:val="nadpisclanku1"/>
          <w:b w:val="0"/>
          <w:sz w:val="22"/>
          <w:szCs w:val="22"/>
        </w:rPr>
      </w:pPr>
      <w:r w:rsidRPr="00D22CAC">
        <w:rPr>
          <w:rStyle w:val="nadpisclanku1"/>
          <w:b w:val="0"/>
          <w:sz w:val="22"/>
          <w:szCs w:val="22"/>
        </w:rPr>
        <w:t>elektrická pevnost (průrazné napětí) oleje</w:t>
      </w:r>
    </w:p>
    <w:p w14:paraId="52DC0BBC" w14:textId="77777777" w:rsidR="00D22CAC" w:rsidRPr="00D22CAC" w:rsidRDefault="00D22CAC" w:rsidP="00D22CAC">
      <w:pPr>
        <w:pStyle w:val="Odstavecseseznamem"/>
        <w:numPr>
          <w:ilvl w:val="1"/>
          <w:numId w:val="34"/>
        </w:numPr>
        <w:jc w:val="both"/>
        <w:rPr>
          <w:rStyle w:val="nadpisclanku1"/>
          <w:b w:val="0"/>
          <w:sz w:val="22"/>
          <w:szCs w:val="22"/>
        </w:rPr>
      </w:pPr>
      <w:r w:rsidRPr="00D22CAC">
        <w:rPr>
          <w:rStyle w:val="nadpisclanku1"/>
          <w:b w:val="0"/>
          <w:sz w:val="22"/>
          <w:szCs w:val="22"/>
        </w:rPr>
        <w:t xml:space="preserve">hmotnost hliníku (mědi) </w:t>
      </w:r>
    </w:p>
    <w:p w14:paraId="5EBB0AAE" w14:textId="77777777" w:rsidR="00D22CAC" w:rsidRPr="00D22CAC" w:rsidRDefault="00D22CAC" w:rsidP="00D22CAC">
      <w:pPr>
        <w:pStyle w:val="Odstavecseseznamem"/>
        <w:numPr>
          <w:ilvl w:val="1"/>
          <w:numId w:val="34"/>
        </w:numPr>
        <w:jc w:val="both"/>
        <w:rPr>
          <w:rStyle w:val="nadpisclanku1"/>
          <w:b w:val="0"/>
          <w:sz w:val="22"/>
          <w:szCs w:val="22"/>
        </w:rPr>
      </w:pPr>
      <w:r w:rsidRPr="00D22CAC">
        <w:rPr>
          <w:rStyle w:val="nadpisclanku1"/>
          <w:b w:val="0"/>
          <w:sz w:val="22"/>
          <w:szCs w:val="22"/>
        </w:rPr>
        <w:t xml:space="preserve">teplota, při které je v transformátoru vyrovnaný tlak </w:t>
      </w:r>
    </w:p>
    <w:p w14:paraId="489597D1" w14:textId="77777777" w:rsidR="00D22CAC" w:rsidRPr="00D22CAC" w:rsidRDefault="00D22CAC" w:rsidP="00D22CAC">
      <w:pPr>
        <w:pStyle w:val="Odstavecseseznamem"/>
        <w:numPr>
          <w:ilvl w:val="1"/>
          <w:numId w:val="34"/>
        </w:numPr>
        <w:jc w:val="both"/>
        <w:rPr>
          <w:rStyle w:val="nadpisclanku1"/>
          <w:b w:val="0"/>
          <w:sz w:val="22"/>
          <w:szCs w:val="22"/>
        </w:rPr>
      </w:pPr>
      <w:r w:rsidRPr="00D22CAC">
        <w:rPr>
          <w:rStyle w:val="nadpisclanku1"/>
          <w:b w:val="0"/>
          <w:sz w:val="22"/>
          <w:szCs w:val="22"/>
        </w:rPr>
        <w:t>výrobce použitého izolačního oleje, obsah PCB a obsahu chloru v izolačním oleji, s následující poznámkou: "použitý izolační olej odpovídá ČSN EN 60296"</w:t>
      </w:r>
    </w:p>
    <w:p w14:paraId="2DEE0844" w14:textId="77777777" w:rsidR="00D22CAC" w:rsidRPr="00D22CAC" w:rsidRDefault="00D22CAC" w:rsidP="00D22CAC">
      <w:pPr>
        <w:pStyle w:val="Odstavecseseznamem"/>
        <w:numPr>
          <w:ilvl w:val="1"/>
          <w:numId w:val="34"/>
        </w:numPr>
        <w:jc w:val="both"/>
        <w:rPr>
          <w:rStyle w:val="nadpisclanku1"/>
          <w:b w:val="0"/>
          <w:sz w:val="22"/>
          <w:szCs w:val="22"/>
        </w:rPr>
      </w:pPr>
      <w:r w:rsidRPr="00D22CAC">
        <w:rPr>
          <w:rStyle w:val="nadpisclanku1"/>
          <w:b w:val="0"/>
          <w:sz w:val="22"/>
          <w:szCs w:val="22"/>
        </w:rPr>
        <w:t>garantovaný nebo změřený akustický výkon</w:t>
      </w:r>
    </w:p>
    <w:p w14:paraId="1FBFDC4A" w14:textId="77777777" w:rsidR="00D22CAC" w:rsidRPr="00D22CAC" w:rsidRDefault="00D22CAC" w:rsidP="00D22CAC">
      <w:pPr>
        <w:pStyle w:val="Odstavecseseznamem"/>
        <w:numPr>
          <w:ilvl w:val="1"/>
          <w:numId w:val="34"/>
        </w:numPr>
        <w:spacing w:before="120"/>
        <w:jc w:val="both"/>
        <w:rPr>
          <w:rStyle w:val="nadpisclanku1"/>
          <w:b w:val="0"/>
          <w:sz w:val="22"/>
          <w:szCs w:val="22"/>
        </w:rPr>
      </w:pPr>
      <w:r w:rsidRPr="00D22CAC">
        <w:rPr>
          <w:rStyle w:val="nadpisclanku1"/>
          <w:b w:val="0"/>
          <w:sz w:val="22"/>
          <w:szCs w:val="22"/>
        </w:rPr>
        <w:t>návod v českém jazyce</w:t>
      </w:r>
    </w:p>
    <w:p w14:paraId="13E041CC" w14:textId="77777777" w:rsidR="00D22CAC" w:rsidRPr="00D22CAC" w:rsidRDefault="00D22CAC" w:rsidP="00D22CAC">
      <w:pPr>
        <w:rPr>
          <w:rStyle w:val="nadpisclanku1"/>
          <w:b w:val="0"/>
          <w:sz w:val="22"/>
          <w:szCs w:val="22"/>
        </w:rPr>
      </w:pPr>
    </w:p>
    <w:p w14:paraId="693AF07F" w14:textId="63EBE83F" w:rsidR="00DB01C0" w:rsidRDefault="00DB01C0" w:rsidP="00C12D15">
      <w:pPr>
        <w:tabs>
          <w:tab w:val="left" w:pos="567"/>
        </w:tabs>
        <w:spacing w:before="120" w:after="120"/>
        <w:jc w:val="both"/>
        <w:rPr>
          <w:rFonts w:ascii="Arial" w:hAnsi="Arial" w:cs="Arial"/>
          <w:snapToGrid w:val="0"/>
          <w:sz w:val="22"/>
          <w:szCs w:val="22"/>
        </w:rPr>
      </w:pPr>
    </w:p>
    <w:p w14:paraId="6C39B185" w14:textId="77777777" w:rsidR="00D22CAC" w:rsidRDefault="00D22CAC" w:rsidP="00C12D15">
      <w:pPr>
        <w:tabs>
          <w:tab w:val="left" w:pos="567"/>
        </w:tabs>
        <w:spacing w:before="120" w:after="120"/>
        <w:jc w:val="both"/>
        <w:rPr>
          <w:rFonts w:ascii="Arial" w:hAnsi="Arial" w:cs="Arial"/>
          <w:snapToGrid w:val="0"/>
          <w:sz w:val="22"/>
          <w:szCs w:val="22"/>
        </w:rPr>
      </w:pPr>
    </w:p>
    <w:p w14:paraId="1DA8CA00" w14:textId="77777777" w:rsidR="00FB0BC9" w:rsidRDefault="00FB0BC9" w:rsidP="00EC7BCA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6F5A29EE" w14:textId="77777777" w:rsidR="00E32CCE" w:rsidRPr="001C7347" w:rsidRDefault="00E32CCE" w:rsidP="00E91F14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Balení a doprava</w:t>
      </w:r>
    </w:p>
    <w:p w14:paraId="710777AF" w14:textId="77777777" w:rsidR="00E32CCE" w:rsidRDefault="00E32CCE" w:rsidP="00B87703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B87703">
        <w:rPr>
          <w:rFonts w:ascii="Arial" w:hAnsi="Arial" w:cs="Arial"/>
          <w:sz w:val="22"/>
          <w:szCs w:val="22"/>
        </w:rPr>
        <w:t xml:space="preserve">Dodavatel stanoví podmínky pro </w:t>
      </w:r>
      <w:r w:rsidR="004C1752">
        <w:rPr>
          <w:rFonts w:ascii="Arial" w:hAnsi="Arial" w:cs="Arial"/>
          <w:sz w:val="22"/>
          <w:szCs w:val="22"/>
        </w:rPr>
        <w:t xml:space="preserve">přepravu, manipulaci </w:t>
      </w:r>
      <w:r w:rsidRPr="00B87703">
        <w:rPr>
          <w:rFonts w:ascii="Arial" w:hAnsi="Arial" w:cs="Arial"/>
          <w:sz w:val="22"/>
          <w:szCs w:val="22"/>
        </w:rPr>
        <w:t>a skladování</w:t>
      </w:r>
      <w:r w:rsidR="00737DCF">
        <w:rPr>
          <w:rFonts w:ascii="Arial" w:hAnsi="Arial" w:cs="Arial"/>
          <w:sz w:val="22"/>
          <w:szCs w:val="22"/>
        </w:rPr>
        <w:t xml:space="preserve"> v příloze 5 této smlouvy</w:t>
      </w:r>
      <w:r w:rsidR="00AC62C1">
        <w:rPr>
          <w:rFonts w:ascii="Arial" w:hAnsi="Arial" w:cs="Arial"/>
          <w:sz w:val="22"/>
          <w:szCs w:val="22"/>
        </w:rPr>
        <w:t>.</w:t>
      </w:r>
    </w:p>
    <w:p w14:paraId="468767E4" w14:textId="77777777" w:rsidR="00C24CE4" w:rsidRPr="00AC62C1" w:rsidRDefault="00C24CE4" w:rsidP="00AC62C1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AC62C1">
        <w:rPr>
          <w:rFonts w:ascii="Arial" w:hAnsi="Arial" w:cs="Arial"/>
          <w:sz w:val="22"/>
          <w:szCs w:val="22"/>
        </w:rPr>
        <w:t>Balení výrobků musí být provedeno tak, aby se zamezilo poškození při přepravě.</w:t>
      </w:r>
    </w:p>
    <w:p w14:paraId="53A95E48" w14:textId="5792B8FD" w:rsidR="00C24CE4" w:rsidRPr="00AC62C1" w:rsidRDefault="00D42772" w:rsidP="00AC62C1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="00C24CE4" w:rsidRPr="00AC62C1">
        <w:rPr>
          <w:rFonts w:ascii="Arial" w:hAnsi="Arial" w:cs="Arial"/>
          <w:sz w:val="22"/>
          <w:szCs w:val="22"/>
        </w:rPr>
        <w:t xml:space="preserve"> garantuje </w:t>
      </w:r>
      <w:r w:rsidR="00BF6536">
        <w:rPr>
          <w:rFonts w:ascii="Arial" w:hAnsi="Arial" w:cs="Arial"/>
          <w:sz w:val="22"/>
          <w:szCs w:val="22"/>
        </w:rPr>
        <w:t>použití pouze vratných</w:t>
      </w:r>
      <w:r w:rsidR="00C24CE4" w:rsidRPr="00AC62C1">
        <w:rPr>
          <w:rFonts w:ascii="Arial" w:hAnsi="Arial" w:cs="Arial"/>
          <w:sz w:val="22"/>
          <w:szCs w:val="22"/>
        </w:rPr>
        <w:t xml:space="preserve"> obalů a upevňovacího materiálu (např. ploché Euro palety, </w:t>
      </w:r>
      <w:r w:rsidR="00AC62C1">
        <w:rPr>
          <w:rFonts w:ascii="Arial" w:hAnsi="Arial" w:cs="Arial"/>
          <w:sz w:val="22"/>
          <w:szCs w:val="22"/>
        </w:rPr>
        <w:t>atd.</w:t>
      </w:r>
      <w:r w:rsidR="00BF6536">
        <w:rPr>
          <w:rFonts w:ascii="Arial" w:hAnsi="Arial" w:cs="Arial"/>
          <w:sz w:val="22"/>
          <w:szCs w:val="22"/>
        </w:rPr>
        <w:t>).</w:t>
      </w:r>
    </w:p>
    <w:p w14:paraId="2392E2CC" w14:textId="77777777" w:rsidR="00C24CE4" w:rsidRPr="00AC62C1" w:rsidRDefault="00C24CE4" w:rsidP="00AC62C1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AC62C1">
        <w:rPr>
          <w:rFonts w:ascii="Arial" w:hAnsi="Arial" w:cs="Arial"/>
          <w:sz w:val="22"/>
          <w:szCs w:val="22"/>
        </w:rPr>
        <w:t>Transformátory musí být dodáván</w:t>
      </w:r>
      <w:r w:rsidR="00AC62C1">
        <w:rPr>
          <w:rFonts w:ascii="Arial" w:hAnsi="Arial" w:cs="Arial"/>
          <w:sz w:val="22"/>
          <w:szCs w:val="22"/>
        </w:rPr>
        <w:t>y</w:t>
      </w:r>
      <w:r w:rsidRPr="00AC62C1">
        <w:rPr>
          <w:rFonts w:ascii="Arial" w:hAnsi="Arial" w:cs="Arial"/>
          <w:sz w:val="22"/>
          <w:szCs w:val="22"/>
        </w:rPr>
        <w:t xml:space="preserve"> kompletně vybaven</w:t>
      </w:r>
      <w:r w:rsidR="00AC62C1">
        <w:rPr>
          <w:rFonts w:ascii="Arial" w:hAnsi="Arial" w:cs="Arial"/>
          <w:sz w:val="22"/>
          <w:szCs w:val="22"/>
        </w:rPr>
        <w:t>é</w:t>
      </w:r>
      <w:r w:rsidRPr="00AC62C1">
        <w:rPr>
          <w:rFonts w:ascii="Arial" w:hAnsi="Arial" w:cs="Arial"/>
          <w:sz w:val="22"/>
          <w:szCs w:val="22"/>
        </w:rPr>
        <w:t xml:space="preserve"> dle objednávky. Doprava se provádí na </w:t>
      </w:r>
      <w:r w:rsidR="00BF6536">
        <w:rPr>
          <w:rFonts w:ascii="Arial" w:hAnsi="Arial" w:cs="Arial"/>
          <w:sz w:val="22"/>
          <w:szCs w:val="22"/>
        </w:rPr>
        <w:t>dřevěných trámcích (</w:t>
      </w:r>
      <w:r w:rsidRPr="00AC62C1">
        <w:rPr>
          <w:rFonts w:ascii="Arial" w:hAnsi="Arial" w:cs="Arial"/>
          <w:sz w:val="22"/>
          <w:szCs w:val="22"/>
        </w:rPr>
        <w:t>hranolech</w:t>
      </w:r>
      <w:r w:rsidR="00BF6536">
        <w:rPr>
          <w:rFonts w:ascii="Arial" w:hAnsi="Arial" w:cs="Arial"/>
          <w:sz w:val="22"/>
          <w:szCs w:val="22"/>
        </w:rPr>
        <w:t>)</w:t>
      </w:r>
      <w:r w:rsidRPr="00AC62C1">
        <w:rPr>
          <w:rFonts w:ascii="Arial" w:hAnsi="Arial" w:cs="Arial"/>
          <w:sz w:val="22"/>
          <w:szCs w:val="22"/>
        </w:rPr>
        <w:t xml:space="preserve"> namontovaných v příčném směru </w:t>
      </w:r>
      <w:r w:rsidR="00BF6536">
        <w:rPr>
          <w:rFonts w:ascii="Arial" w:hAnsi="Arial" w:cs="Arial"/>
          <w:sz w:val="22"/>
          <w:szCs w:val="22"/>
        </w:rPr>
        <w:t>v U profilu podvozku</w:t>
      </w:r>
      <w:r w:rsidRPr="00AC62C1">
        <w:rPr>
          <w:rFonts w:ascii="Arial" w:hAnsi="Arial" w:cs="Arial"/>
          <w:sz w:val="22"/>
          <w:szCs w:val="22"/>
        </w:rPr>
        <w:t xml:space="preserve">. </w:t>
      </w:r>
      <w:r w:rsidR="00BF6536">
        <w:rPr>
          <w:rFonts w:ascii="Arial" w:hAnsi="Arial" w:cs="Arial"/>
          <w:sz w:val="22"/>
          <w:szCs w:val="22"/>
        </w:rPr>
        <w:t xml:space="preserve">Trámky </w:t>
      </w:r>
      <w:r w:rsidRPr="00AC62C1">
        <w:rPr>
          <w:rFonts w:ascii="Arial" w:hAnsi="Arial" w:cs="Arial"/>
          <w:sz w:val="22"/>
          <w:szCs w:val="22"/>
        </w:rPr>
        <w:t xml:space="preserve">musí být </w:t>
      </w:r>
      <w:r w:rsidR="00BF6536">
        <w:rPr>
          <w:rFonts w:ascii="Arial" w:hAnsi="Arial" w:cs="Arial"/>
          <w:sz w:val="22"/>
          <w:szCs w:val="22"/>
        </w:rPr>
        <w:t>připevněny</w:t>
      </w:r>
      <w:r w:rsidRPr="00AC62C1">
        <w:rPr>
          <w:rFonts w:ascii="Arial" w:hAnsi="Arial" w:cs="Arial"/>
          <w:sz w:val="22"/>
          <w:szCs w:val="22"/>
        </w:rPr>
        <w:t xml:space="preserve"> </w:t>
      </w:r>
      <w:r w:rsidR="00BF6536">
        <w:rPr>
          <w:rFonts w:ascii="Arial" w:hAnsi="Arial" w:cs="Arial"/>
          <w:sz w:val="22"/>
          <w:szCs w:val="22"/>
        </w:rPr>
        <w:t xml:space="preserve">pomocí </w:t>
      </w:r>
      <w:r w:rsidRPr="00AC62C1">
        <w:rPr>
          <w:rFonts w:ascii="Arial" w:hAnsi="Arial" w:cs="Arial"/>
          <w:sz w:val="22"/>
          <w:szCs w:val="22"/>
        </w:rPr>
        <w:t xml:space="preserve">nerezového materiálu. Odchylky od </w:t>
      </w:r>
      <w:r w:rsidR="00BF6536">
        <w:rPr>
          <w:rFonts w:ascii="Arial" w:hAnsi="Arial" w:cs="Arial"/>
          <w:sz w:val="22"/>
          <w:szCs w:val="22"/>
        </w:rPr>
        <w:t>uvedeného způsobu dopravy mus</w:t>
      </w:r>
      <w:r w:rsidRPr="00AC62C1">
        <w:rPr>
          <w:rFonts w:ascii="Arial" w:hAnsi="Arial" w:cs="Arial"/>
          <w:sz w:val="22"/>
          <w:szCs w:val="22"/>
        </w:rPr>
        <w:t>í být dohodnut</w:t>
      </w:r>
      <w:r w:rsidR="00BF6536">
        <w:rPr>
          <w:rFonts w:ascii="Arial" w:hAnsi="Arial" w:cs="Arial"/>
          <w:sz w:val="22"/>
          <w:szCs w:val="22"/>
        </w:rPr>
        <w:t>y</w:t>
      </w:r>
      <w:r w:rsidRPr="00AC62C1">
        <w:rPr>
          <w:rFonts w:ascii="Arial" w:hAnsi="Arial" w:cs="Arial"/>
          <w:sz w:val="22"/>
          <w:szCs w:val="22"/>
        </w:rPr>
        <w:t xml:space="preserve"> </w:t>
      </w:r>
      <w:r w:rsidR="00BF6536">
        <w:rPr>
          <w:rFonts w:ascii="Arial" w:hAnsi="Arial" w:cs="Arial"/>
          <w:sz w:val="22"/>
          <w:szCs w:val="22"/>
        </w:rPr>
        <w:t xml:space="preserve">předem </w:t>
      </w:r>
      <w:r w:rsidRPr="00AC62C1">
        <w:rPr>
          <w:rFonts w:ascii="Arial" w:hAnsi="Arial" w:cs="Arial"/>
          <w:sz w:val="22"/>
          <w:szCs w:val="22"/>
        </w:rPr>
        <w:t xml:space="preserve">s odběratelem. </w:t>
      </w:r>
    </w:p>
    <w:p w14:paraId="55138280" w14:textId="77777777" w:rsidR="00C24CE4" w:rsidRDefault="00C24CE4" w:rsidP="00AC62C1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AC62C1">
        <w:rPr>
          <w:rFonts w:ascii="Arial" w:hAnsi="Arial" w:cs="Arial"/>
          <w:sz w:val="22"/>
          <w:szCs w:val="22"/>
        </w:rPr>
        <w:t>Musí být zajištěno vhodné zabezpečení nákladu během přepravy.</w:t>
      </w:r>
    </w:p>
    <w:p w14:paraId="688252E5" w14:textId="10136F1B" w:rsidR="003A2C8B" w:rsidRPr="00BF32F6" w:rsidRDefault="00BF6536" w:rsidP="00BF653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BF32F6">
        <w:rPr>
          <w:rFonts w:ascii="Arial" w:hAnsi="Arial" w:cs="Arial"/>
          <w:sz w:val="22"/>
          <w:szCs w:val="22"/>
        </w:rPr>
        <w:t>S každým transformátorem se dodá Zkušební protokol</w:t>
      </w:r>
      <w:r w:rsidR="00BF4D71">
        <w:rPr>
          <w:rFonts w:ascii="Arial" w:hAnsi="Arial" w:cs="Arial"/>
          <w:sz w:val="22"/>
          <w:szCs w:val="22"/>
        </w:rPr>
        <w:t xml:space="preserve"> v souladu s normou </w:t>
      </w:r>
      <w:r w:rsidR="00BF4D71">
        <w:rPr>
          <w:rFonts w:ascii="Arial" w:hAnsi="Arial" w:cs="Arial"/>
          <w:snapToGrid w:val="0"/>
          <w:sz w:val="22"/>
          <w:szCs w:val="22"/>
        </w:rPr>
        <w:t>ČSN EN 60076</w:t>
      </w:r>
      <w:r w:rsidR="00BF4D71" w:rsidRPr="00E60A99">
        <w:rPr>
          <w:rFonts w:ascii="Arial" w:hAnsi="Arial" w:cs="Arial"/>
          <w:snapToGrid w:val="0"/>
          <w:sz w:val="22"/>
          <w:szCs w:val="22"/>
        </w:rPr>
        <w:t>-1</w:t>
      </w:r>
      <w:r w:rsidRPr="00BF32F6">
        <w:rPr>
          <w:rFonts w:ascii="Arial" w:hAnsi="Arial" w:cs="Arial"/>
          <w:sz w:val="22"/>
          <w:szCs w:val="22"/>
        </w:rPr>
        <w:t xml:space="preserve">. Zkušební protokol </w:t>
      </w:r>
      <w:r w:rsidR="003A2C8B" w:rsidRPr="00BF32F6">
        <w:rPr>
          <w:rFonts w:ascii="Arial" w:hAnsi="Arial" w:cs="Arial"/>
          <w:sz w:val="22"/>
          <w:szCs w:val="22"/>
        </w:rPr>
        <w:t xml:space="preserve">uchycený na příslušném transformátoru </w:t>
      </w:r>
      <w:r w:rsidRPr="00BF32F6">
        <w:rPr>
          <w:rFonts w:ascii="Arial" w:hAnsi="Arial" w:cs="Arial"/>
          <w:sz w:val="22"/>
          <w:szCs w:val="22"/>
        </w:rPr>
        <w:t>musí být v balení odolném proti povětrnostním vlivům</w:t>
      </w:r>
      <w:r w:rsidR="003A2C8B" w:rsidRPr="00BF32F6">
        <w:rPr>
          <w:rFonts w:ascii="Arial" w:hAnsi="Arial" w:cs="Arial"/>
          <w:sz w:val="22"/>
          <w:szCs w:val="22"/>
        </w:rPr>
        <w:t>.</w:t>
      </w:r>
    </w:p>
    <w:p w14:paraId="6AB318B2" w14:textId="77777777" w:rsidR="00C24CE4" w:rsidRDefault="00C24CE4" w:rsidP="00B87703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73C74804" w14:textId="77777777" w:rsidR="00BF6536" w:rsidRPr="00B87703" w:rsidRDefault="00BF6536" w:rsidP="00B87703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3804FDB3" w14:textId="6944614D" w:rsidR="002F2981" w:rsidRPr="002F2981" w:rsidRDefault="002F2981" w:rsidP="002F2981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sectPr w:rsidR="002F2981" w:rsidRPr="002F2981" w:rsidSect="0076251F">
      <w:headerReference w:type="default" r:id="rId27"/>
      <w:headerReference w:type="first" r:id="rId28"/>
      <w:pgSz w:w="11907" w:h="16840" w:code="9"/>
      <w:pgMar w:top="1417" w:right="1417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EA4B4D" w14:textId="77777777" w:rsidR="00D22CAC" w:rsidRDefault="00D22CAC">
      <w:r>
        <w:separator/>
      </w:r>
    </w:p>
  </w:endnote>
  <w:endnote w:type="continuationSeparator" w:id="0">
    <w:p w14:paraId="67A93BC2" w14:textId="77777777" w:rsidR="00D22CAC" w:rsidRDefault="00D22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CDEB61" w14:textId="77777777" w:rsidR="00D22CAC" w:rsidRDefault="00D22CAC">
      <w:r>
        <w:separator/>
      </w:r>
    </w:p>
  </w:footnote>
  <w:footnote w:type="continuationSeparator" w:id="0">
    <w:p w14:paraId="7665DC01" w14:textId="77777777" w:rsidR="00D22CAC" w:rsidRDefault="00D22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6C319C" w14:textId="7C40BB78" w:rsidR="00D22CAC" w:rsidRDefault="00D22CAC" w:rsidP="0076251F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</w:t>
    </w:r>
    <w:r w:rsidR="00AD6D9F">
      <w:rPr>
        <w:b/>
        <w:sz w:val="18"/>
      </w:rPr>
      <w:t>kupujícího</w:t>
    </w:r>
    <w:r>
      <w:rPr>
        <w:b/>
        <w:sz w:val="18"/>
      </w:rPr>
      <w:t xml:space="preserve">: </w:t>
    </w:r>
    <w:r w:rsidRPr="000A0E80">
      <w:rPr>
        <w:b/>
        <w:sz w:val="18"/>
        <w:highlight w:val="yellow"/>
      </w:rPr>
      <w:t>následně doplní zadavatel</w:t>
    </w:r>
  </w:p>
  <w:p w14:paraId="58B7EDBC" w14:textId="488293C3" w:rsidR="00D22CAC" w:rsidRDefault="00D22CAC" w:rsidP="0076251F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</w:t>
    </w:r>
    <w:r w:rsidR="00AD6D9F">
      <w:rPr>
        <w:b/>
        <w:sz w:val="18"/>
      </w:rPr>
      <w:t>prodávajícího</w:t>
    </w:r>
    <w:r>
      <w:rPr>
        <w:b/>
        <w:sz w:val="18"/>
      </w:rPr>
      <w:t xml:space="preserve">: </w:t>
    </w:r>
    <w:r w:rsidRPr="000A0E80">
      <w:rPr>
        <w:b/>
        <w:sz w:val="18"/>
        <w:highlight w:val="green"/>
      </w:rPr>
      <w:t xml:space="preserve">doplní </w:t>
    </w:r>
    <w:r w:rsidR="00D42772" w:rsidRPr="00D42772">
      <w:rPr>
        <w:b/>
        <w:sz w:val="18"/>
        <w:highlight w:val="green"/>
      </w:rPr>
      <w:t>účastník</w:t>
    </w:r>
  </w:p>
  <w:p w14:paraId="3B681B54" w14:textId="77777777" w:rsidR="00D22CAC" w:rsidRPr="002A4F5A" w:rsidRDefault="00D22CAC" w:rsidP="0076251F">
    <w:pPr>
      <w:pStyle w:val="Zhlav"/>
      <w:jc w:val="right"/>
      <w:rPr>
        <w:b/>
        <w:sz w:val="18"/>
      </w:rPr>
    </w:pPr>
  </w:p>
  <w:p w14:paraId="76629507" w14:textId="77777777" w:rsidR="00D22CAC" w:rsidRDefault="00D22CAC" w:rsidP="00F439ED">
    <w:pPr>
      <w:tabs>
        <w:tab w:val="left" w:pos="0"/>
      </w:tabs>
      <w:spacing w:after="60"/>
      <w:jc w:val="center"/>
      <w:rPr>
        <w:rFonts w:ascii="Arial" w:hAnsi="Arial" w:cs="Arial"/>
        <w:b/>
        <w:sz w:val="24"/>
        <w:szCs w:val="24"/>
      </w:rPr>
    </w:pPr>
    <w:r w:rsidRPr="003F6B6C">
      <w:rPr>
        <w:rFonts w:ascii="Arial" w:hAnsi="Arial" w:cs="Arial"/>
        <w:b/>
        <w:sz w:val="24"/>
        <w:szCs w:val="24"/>
      </w:rPr>
      <w:t xml:space="preserve">Dodávky distribučních olejových třífázových transformátorů </w:t>
    </w:r>
    <w:proofErr w:type="spellStart"/>
    <w:r w:rsidRPr="003F6B6C">
      <w:rPr>
        <w:rFonts w:ascii="Arial" w:hAnsi="Arial" w:cs="Arial"/>
        <w:b/>
        <w:sz w:val="24"/>
        <w:szCs w:val="24"/>
      </w:rPr>
      <w:t>vn</w:t>
    </w:r>
    <w:proofErr w:type="spellEnd"/>
    <w:r w:rsidRPr="003F6B6C">
      <w:rPr>
        <w:rFonts w:ascii="Arial" w:hAnsi="Arial" w:cs="Arial"/>
        <w:b/>
        <w:sz w:val="24"/>
        <w:szCs w:val="24"/>
      </w:rPr>
      <w:t>/</w:t>
    </w:r>
    <w:proofErr w:type="spellStart"/>
    <w:r w:rsidRPr="003F6B6C">
      <w:rPr>
        <w:rFonts w:ascii="Arial" w:hAnsi="Arial" w:cs="Arial"/>
        <w:b/>
        <w:sz w:val="24"/>
        <w:szCs w:val="24"/>
      </w:rPr>
      <w:t>nn</w:t>
    </w:r>
    <w:proofErr w:type="spellEnd"/>
  </w:p>
  <w:p w14:paraId="23282AC0" w14:textId="77777777" w:rsidR="00D22CAC" w:rsidRDefault="00D22CA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0F368" w14:textId="77777777" w:rsidR="00D22CAC" w:rsidRDefault="00D22CAC" w:rsidP="0076251F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zadavatele: </w:t>
    </w:r>
    <w:r w:rsidRPr="000A0E80">
      <w:rPr>
        <w:b/>
        <w:sz w:val="18"/>
        <w:highlight w:val="yellow"/>
      </w:rPr>
      <w:t>následně doplní zadavatel</w:t>
    </w:r>
  </w:p>
  <w:p w14:paraId="2B56BEB7" w14:textId="2F9F69B2" w:rsidR="00D22CAC" w:rsidRPr="002A4F5A" w:rsidRDefault="00D22CAC" w:rsidP="0076251F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</w:t>
    </w:r>
    <w:proofErr w:type="spellStart"/>
    <w:r w:rsidR="00D42772">
      <w:rPr>
        <w:b/>
        <w:sz w:val="18"/>
      </w:rPr>
      <w:t>účastník</w:t>
    </w:r>
    <w:r>
      <w:rPr>
        <w:b/>
        <w:sz w:val="18"/>
      </w:rPr>
      <w:t>e</w:t>
    </w:r>
    <w:proofErr w:type="spellEnd"/>
    <w:r>
      <w:rPr>
        <w:b/>
        <w:sz w:val="18"/>
      </w:rPr>
      <w:t xml:space="preserve">: </w:t>
    </w:r>
    <w:r w:rsidRPr="000A0E80">
      <w:rPr>
        <w:b/>
        <w:sz w:val="18"/>
        <w:highlight w:val="green"/>
      </w:rPr>
      <w:t xml:space="preserve">doplní </w:t>
    </w:r>
    <w:r w:rsidR="00D42772">
      <w:rPr>
        <w:b/>
        <w:sz w:val="18"/>
        <w:highlight w:val="green"/>
      </w:rPr>
      <w:t>účastník</w:t>
    </w:r>
  </w:p>
  <w:p w14:paraId="39DF3578" w14:textId="77777777" w:rsidR="00D22CAC" w:rsidRDefault="00D22CAC" w:rsidP="0076251F">
    <w:pPr>
      <w:pStyle w:val="Zhlav"/>
      <w:tabs>
        <w:tab w:val="clear" w:pos="4536"/>
        <w:tab w:val="clear" w:pos="9072"/>
        <w:tab w:val="left" w:pos="2715"/>
      </w:tabs>
      <w:spacing w:before="120"/>
    </w:pPr>
  </w:p>
  <w:p w14:paraId="4312FEE8" w14:textId="77777777" w:rsidR="00D22CAC" w:rsidRDefault="00D22CAC" w:rsidP="00383FF2">
    <w:pPr>
      <w:pStyle w:val="Zhlav"/>
      <w:spacing w:before="120"/>
    </w:pPr>
  </w:p>
  <w:p w14:paraId="4AC9DA9B" w14:textId="77777777" w:rsidR="00D22CAC" w:rsidRDefault="00D22CAC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4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1" w15:restartNumberingAfterBreak="0">
    <w:nsid w:val="279830DB"/>
    <w:multiLevelType w:val="hybridMultilevel"/>
    <w:tmpl w:val="72F224C2"/>
    <w:lvl w:ilvl="0" w:tplc="90661E36">
      <w:start w:val="67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4027E4"/>
    <w:multiLevelType w:val="hybridMultilevel"/>
    <w:tmpl w:val="37E6012E"/>
    <w:lvl w:ilvl="0" w:tplc="04F69A7C">
      <w:start w:val="67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27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1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30"/>
  </w:num>
  <w:num w:numId="4">
    <w:abstractNumId w:val="8"/>
  </w:num>
  <w:num w:numId="5">
    <w:abstractNumId w:val="20"/>
  </w:num>
  <w:num w:numId="6">
    <w:abstractNumId w:val="29"/>
  </w:num>
  <w:num w:numId="7">
    <w:abstractNumId w:val="18"/>
  </w:num>
  <w:num w:numId="8">
    <w:abstractNumId w:val="10"/>
  </w:num>
  <w:num w:numId="9">
    <w:abstractNumId w:val="7"/>
  </w:num>
  <w:num w:numId="10">
    <w:abstractNumId w:val="17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2"/>
  </w:num>
  <w:num w:numId="15">
    <w:abstractNumId w:val="23"/>
  </w:num>
  <w:num w:numId="16">
    <w:abstractNumId w:val="28"/>
  </w:num>
  <w:num w:numId="17">
    <w:abstractNumId w:val="27"/>
  </w:num>
  <w:num w:numId="18">
    <w:abstractNumId w:val="14"/>
  </w:num>
  <w:num w:numId="19">
    <w:abstractNumId w:val="25"/>
  </w:num>
  <w:num w:numId="20">
    <w:abstractNumId w:val="21"/>
  </w:num>
  <w:num w:numId="21">
    <w:abstractNumId w:val="3"/>
  </w:num>
  <w:num w:numId="22">
    <w:abstractNumId w:val="31"/>
  </w:num>
  <w:num w:numId="23">
    <w:abstractNumId w:val="26"/>
  </w:num>
  <w:num w:numId="24">
    <w:abstractNumId w:val="13"/>
  </w:num>
  <w:num w:numId="25">
    <w:abstractNumId w:val="6"/>
  </w:num>
  <w:num w:numId="26">
    <w:abstractNumId w:val="24"/>
  </w:num>
  <w:num w:numId="27">
    <w:abstractNumId w:val="19"/>
  </w:num>
  <w:num w:numId="28">
    <w:abstractNumId w:val="16"/>
  </w:num>
  <w:num w:numId="29">
    <w:abstractNumId w:val="2"/>
  </w:num>
  <w:num w:numId="30">
    <w:abstractNumId w:val="9"/>
  </w:num>
  <w:num w:numId="31">
    <w:abstractNumId w:val="1"/>
  </w:num>
  <w:num w:numId="32">
    <w:abstractNumId w:val="11"/>
  </w:num>
  <w:num w:numId="33">
    <w:abstractNumId w:val="15"/>
  </w:num>
  <w:num w:numId="34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B2E"/>
    <w:rsid w:val="0000255F"/>
    <w:rsid w:val="00006B09"/>
    <w:rsid w:val="00010BB1"/>
    <w:rsid w:val="00011C4C"/>
    <w:rsid w:val="00012442"/>
    <w:rsid w:val="00013606"/>
    <w:rsid w:val="000141FB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4207E"/>
    <w:rsid w:val="0004693B"/>
    <w:rsid w:val="00054C9C"/>
    <w:rsid w:val="000557E1"/>
    <w:rsid w:val="00070A84"/>
    <w:rsid w:val="00070B6F"/>
    <w:rsid w:val="00071E1F"/>
    <w:rsid w:val="00072677"/>
    <w:rsid w:val="00072AF3"/>
    <w:rsid w:val="00072C01"/>
    <w:rsid w:val="00073549"/>
    <w:rsid w:val="000751EA"/>
    <w:rsid w:val="0007598A"/>
    <w:rsid w:val="00076F61"/>
    <w:rsid w:val="00081FA8"/>
    <w:rsid w:val="000859BE"/>
    <w:rsid w:val="00085FFE"/>
    <w:rsid w:val="00090497"/>
    <w:rsid w:val="00090BCF"/>
    <w:rsid w:val="0009136D"/>
    <w:rsid w:val="0009171D"/>
    <w:rsid w:val="00095B65"/>
    <w:rsid w:val="00095C65"/>
    <w:rsid w:val="0009663E"/>
    <w:rsid w:val="000A0689"/>
    <w:rsid w:val="000A0A41"/>
    <w:rsid w:val="000A3E73"/>
    <w:rsid w:val="000A3F01"/>
    <w:rsid w:val="000A3F79"/>
    <w:rsid w:val="000A4C7A"/>
    <w:rsid w:val="000A5CA9"/>
    <w:rsid w:val="000B0AA8"/>
    <w:rsid w:val="000B3140"/>
    <w:rsid w:val="000C172E"/>
    <w:rsid w:val="000C29FD"/>
    <w:rsid w:val="000C3D44"/>
    <w:rsid w:val="000C61E3"/>
    <w:rsid w:val="000D179A"/>
    <w:rsid w:val="000D338A"/>
    <w:rsid w:val="000D407F"/>
    <w:rsid w:val="000D4238"/>
    <w:rsid w:val="000E2081"/>
    <w:rsid w:val="000E3CF0"/>
    <w:rsid w:val="000E5D96"/>
    <w:rsid w:val="000E7074"/>
    <w:rsid w:val="000F10CA"/>
    <w:rsid w:val="000F6FF3"/>
    <w:rsid w:val="001039F6"/>
    <w:rsid w:val="00111C26"/>
    <w:rsid w:val="00116E92"/>
    <w:rsid w:val="0011791F"/>
    <w:rsid w:val="001235CA"/>
    <w:rsid w:val="001257E0"/>
    <w:rsid w:val="001259EF"/>
    <w:rsid w:val="001327D9"/>
    <w:rsid w:val="00132986"/>
    <w:rsid w:val="00133ADF"/>
    <w:rsid w:val="0013486A"/>
    <w:rsid w:val="0013598D"/>
    <w:rsid w:val="001377E8"/>
    <w:rsid w:val="0014114D"/>
    <w:rsid w:val="001424E1"/>
    <w:rsid w:val="0014441A"/>
    <w:rsid w:val="00146958"/>
    <w:rsid w:val="00151CE7"/>
    <w:rsid w:val="0015504A"/>
    <w:rsid w:val="001558FD"/>
    <w:rsid w:val="00156592"/>
    <w:rsid w:val="00157AD3"/>
    <w:rsid w:val="00164D98"/>
    <w:rsid w:val="00165F06"/>
    <w:rsid w:val="00166842"/>
    <w:rsid w:val="001725F7"/>
    <w:rsid w:val="001761FC"/>
    <w:rsid w:val="001802AD"/>
    <w:rsid w:val="00180696"/>
    <w:rsid w:val="00181993"/>
    <w:rsid w:val="00182EBB"/>
    <w:rsid w:val="0018347F"/>
    <w:rsid w:val="00183EB0"/>
    <w:rsid w:val="00186434"/>
    <w:rsid w:val="00186CAF"/>
    <w:rsid w:val="001876B2"/>
    <w:rsid w:val="00192F2F"/>
    <w:rsid w:val="00195C15"/>
    <w:rsid w:val="001A28B9"/>
    <w:rsid w:val="001A2F83"/>
    <w:rsid w:val="001B098E"/>
    <w:rsid w:val="001B154A"/>
    <w:rsid w:val="001B2BCB"/>
    <w:rsid w:val="001B5589"/>
    <w:rsid w:val="001B6FE0"/>
    <w:rsid w:val="001C0305"/>
    <w:rsid w:val="001C2038"/>
    <w:rsid w:val="001C3DFD"/>
    <w:rsid w:val="001C3EDA"/>
    <w:rsid w:val="001C4BFE"/>
    <w:rsid w:val="001C63B5"/>
    <w:rsid w:val="001C7347"/>
    <w:rsid w:val="001C73CD"/>
    <w:rsid w:val="001C7DB0"/>
    <w:rsid w:val="001D48F5"/>
    <w:rsid w:val="001D65F9"/>
    <w:rsid w:val="001D6EEB"/>
    <w:rsid w:val="001D7958"/>
    <w:rsid w:val="001E1374"/>
    <w:rsid w:val="001E1879"/>
    <w:rsid w:val="001E59EB"/>
    <w:rsid w:val="001E5D11"/>
    <w:rsid w:val="001F5526"/>
    <w:rsid w:val="00202A1E"/>
    <w:rsid w:val="002032F8"/>
    <w:rsid w:val="00203B21"/>
    <w:rsid w:val="0020546E"/>
    <w:rsid w:val="0020693C"/>
    <w:rsid w:val="00210F80"/>
    <w:rsid w:val="002135C7"/>
    <w:rsid w:val="00215C9B"/>
    <w:rsid w:val="00216DDA"/>
    <w:rsid w:val="00217705"/>
    <w:rsid w:val="0022028A"/>
    <w:rsid w:val="002268A9"/>
    <w:rsid w:val="00230C63"/>
    <w:rsid w:val="00231382"/>
    <w:rsid w:val="0023406C"/>
    <w:rsid w:val="00236981"/>
    <w:rsid w:val="00243FE9"/>
    <w:rsid w:val="0024491D"/>
    <w:rsid w:val="00245983"/>
    <w:rsid w:val="00246025"/>
    <w:rsid w:val="00251449"/>
    <w:rsid w:val="002515C3"/>
    <w:rsid w:val="0025374F"/>
    <w:rsid w:val="002544CB"/>
    <w:rsid w:val="00260E79"/>
    <w:rsid w:val="002619CB"/>
    <w:rsid w:val="00263D53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592B"/>
    <w:rsid w:val="00280985"/>
    <w:rsid w:val="002813C6"/>
    <w:rsid w:val="0028354C"/>
    <w:rsid w:val="0028552C"/>
    <w:rsid w:val="00286E9C"/>
    <w:rsid w:val="0029426C"/>
    <w:rsid w:val="002A3C4A"/>
    <w:rsid w:val="002A4997"/>
    <w:rsid w:val="002A6A22"/>
    <w:rsid w:val="002B1FCD"/>
    <w:rsid w:val="002B267F"/>
    <w:rsid w:val="002B5223"/>
    <w:rsid w:val="002B60E0"/>
    <w:rsid w:val="002B6719"/>
    <w:rsid w:val="002B697B"/>
    <w:rsid w:val="002B7274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746F"/>
    <w:rsid w:val="002F025D"/>
    <w:rsid w:val="002F2981"/>
    <w:rsid w:val="002F5398"/>
    <w:rsid w:val="002F64E2"/>
    <w:rsid w:val="003017F4"/>
    <w:rsid w:val="00302B14"/>
    <w:rsid w:val="00305A56"/>
    <w:rsid w:val="003131D8"/>
    <w:rsid w:val="0031472C"/>
    <w:rsid w:val="003161BC"/>
    <w:rsid w:val="0032092F"/>
    <w:rsid w:val="00322FE4"/>
    <w:rsid w:val="00325BF2"/>
    <w:rsid w:val="003271B1"/>
    <w:rsid w:val="0033389D"/>
    <w:rsid w:val="0033733E"/>
    <w:rsid w:val="003428FD"/>
    <w:rsid w:val="00344401"/>
    <w:rsid w:val="003459EA"/>
    <w:rsid w:val="00350119"/>
    <w:rsid w:val="0035232F"/>
    <w:rsid w:val="00352469"/>
    <w:rsid w:val="00354453"/>
    <w:rsid w:val="00354552"/>
    <w:rsid w:val="0035541C"/>
    <w:rsid w:val="003558EB"/>
    <w:rsid w:val="00357BE4"/>
    <w:rsid w:val="00360ACC"/>
    <w:rsid w:val="00365D93"/>
    <w:rsid w:val="00370DD0"/>
    <w:rsid w:val="003712B4"/>
    <w:rsid w:val="00372144"/>
    <w:rsid w:val="003767FD"/>
    <w:rsid w:val="00380395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4A60"/>
    <w:rsid w:val="003A100C"/>
    <w:rsid w:val="003A2C8B"/>
    <w:rsid w:val="003A30F5"/>
    <w:rsid w:val="003A3FB2"/>
    <w:rsid w:val="003A6FB6"/>
    <w:rsid w:val="003A729B"/>
    <w:rsid w:val="003A73FB"/>
    <w:rsid w:val="003B0FB4"/>
    <w:rsid w:val="003B19B1"/>
    <w:rsid w:val="003B1E48"/>
    <w:rsid w:val="003B4ABA"/>
    <w:rsid w:val="003B50AC"/>
    <w:rsid w:val="003B71F2"/>
    <w:rsid w:val="003C0D9F"/>
    <w:rsid w:val="003C2BD5"/>
    <w:rsid w:val="003C6434"/>
    <w:rsid w:val="003D0104"/>
    <w:rsid w:val="003D4223"/>
    <w:rsid w:val="003D5418"/>
    <w:rsid w:val="003E4BEC"/>
    <w:rsid w:val="003E51A1"/>
    <w:rsid w:val="003E5D0A"/>
    <w:rsid w:val="003F0FF7"/>
    <w:rsid w:val="003F1FA4"/>
    <w:rsid w:val="003F26A9"/>
    <w:rsid w:val="003F327C"/>
    <w:rsid w:val="003F339F"/>
    <w:rsid w:val="003F597D"/>
    <w:rsid w:val="00402F40"/>
    <w:rsid w:val="00403AC7"/>
    <w:rsid w:val="004041B2"/>
    <w:rsid w:val="004056F6"/>
    <w:rsid w:val="00406199"/>
    <w:rsid w:val="00406AFD"/>
    <w:rsid w:val="0041247F"/>
    <w:rsid w:val="00420517"/>
    <w:rsid w:val="004215DD"/>
    <w:rsid w:val="00421E0E"/>
    <w:rsid w:val="00421F60"/>
    <w:rsid w:val="00426BE8"/>
    <w:rsid w:val="00427F6E"/>
    <w:rsid w:val="00435168"/>
    <w:rsid w:val="0043724D"/>
    <w:rsid w:val="0044219B"/>
    <w:rsid w:val="00445FF5"/>
    <w:rsid w:val="00447F59"/>
    <w:rsid w:val="0045053A"/>
    <w:rsid w:val="00451039"/>
    <w:rsid w:val="00451071"/>
    <w:rsid w:val="00451F21"/>
    <w:rsid w:val="00453764"/>
    <w:rsid w:val="00454DC5"/>
    <w:rsid w:val="004563E3"/>
    <w:rsid w:val="00460862"/>
    <w:rsid w:val="00467406"/>
    <w:rsid w:val="00467F1A"/>
    <w:rsid w:val="0047114E"/>
    <w:rsid w:val="0047279C"/>
    <w:rsid w:val="004752F4"/>
    <w:rsid w:val="00475F08"/>
    <w:rsid w:val="00476459"/>
    <w:rsid w:val="00480F86"/>
    <w:rsid w:val="0048100F"/>
    <w:rsid w:val="00481C65"/>
    <w:rsid w:val="0049066F"/>
    <w:rsid w:val="0049451C"/>
    <w:rsid w:val="00495092"/>
    <w:rsid w:val="00495B20"/>
    <w:rsid w:val="00496F02"/>
    <w:rsid w:val="004A074A"/>
    <w:rsid w:val="004A1E79"/>
    <w:rsid w:val="004A28D4"/>
    <w:rsid w:val="004A596A"/>
    <w:rsid w:val="004A7823"/>
    <w:rsid w:val="004B16EE"/>
    <w:rsid w:val="004B2BEA"/>
    <w:rsid w:val="004B4C7B"/>
    <w:rsid w:val="004B6D42"/>
    <w:rsid w:val="004B76B9"/>
    <w:rsid w:val="004C1752"/>
    <w:rsid w:val="004C1F88"/>
    <w:rsid w:val="004C459D"/>
    <w:rsid w:val="004C4668"/>
    <w:rsid w:val="004C7FEF"/>
    <w:rsid w:val="004D3532"/>
    <w:rsid w:val="004E0486"/>
    <w:rsid w:val="004E4816"/>
    <w:rsid w:val="004F0A8F"/>
    <w:rsid w:val="004F23AB"/>
    <w:rsid w:val="004F48CD"/>
    <w:rsid w:val="004F7930"/>
    <w:rsid w:val="00500372"/>
    <w:rsid w:val="00507025"/>
    <w:rsid w:val="00507415"/>
    <w:rsid w:val="0050770D"/>
    <w:rsid w:val="0051014E"/>
    <w:rsid w:val="0051080D"/>
    <w:rsid w:val="00512616"/>
    <w:rsid w:val="00513F46"/>
    <w:rsid w:val="0051431A"/>
    <w:rsid w:val="00516522"/>
    <w:rsid w:val="0051657F"/>
    <w:rsid w:val="0052073F"/>
    <w:rsid w:val="00521750"/>
    <w:rsid w:val="0052464B"/>
    <w:rsid w:val="00526F20"/>
    <w:rsid w:val="00527CD2"/>
    <w:rsid w:val="005309F7"/>
    <w:rsid w:val="00533543"/>
    <w:rsid w:val="00544A1E"/>
    <w:rsid w:val="00545205"/>
    <w:rsid w:val="00546B2F"/>
    <w:rsid w:val="00546CAA"/>
    <w:rsid w:val="00550BA3"/>
    <w:rsid w:val="0055195E"/>
    <w:rsid w:val="00555072"/>
    <w:rsid w:val="0055782F"/>
    <w:rsid w:val="00557F05"/>
    <w:rsid w:val="00560DC9"/>
    <w:rsid w:val="00561DAF"/>
    <w:rsid w:val="005620A8"/>
    <w:rsid w:val="005628AF"/>
    <w:rsid w:val="00571228"/>
    <w:rsid w:val="00571947"/>
    <w:rsid w:val="00572595"/>
    <w:rsid w:val="00573FA6"/>
    <w:rsid w:val="0057447A"/>
    <w:rsid w:val="00577D7B"/>
    <w:rsid w:val="00577D9A"/>
    <w:rsid w:val="005864E0"/>
    <w:rsid w:val="005924CA"/>
    <w:rsid w:val="00592A86"/>
    <w:rsid w:val="00593156"/>
    <w:rsid w:val="00597D53"/>
    <w:rsid w:val="005A02BD"/>
    <w:rsid w:val="005A1231"/>
    <w:rsid w:val="005A2DC1"/>
    <w:rsid w:val="005A32E5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D2F73"/>
    <w:rsid w:val="005D656A"/>
    <w:rsid w:val="005E0915"/>
    <w:rsid w:val="005E0F72"/>
    <w:rsid w:val="005E174F"/>
    <w:rsid w:val="005E33E7"/>
    <w:rsid w:val="005E42B3"/>
    <w:rsid w:val="005E5554"/>
    <w:rsid w:val="005E6226"/>
    <w:rsid w:val="005E7527"/>
    <w:rsid w:val="005E7EB6"/>
    <w:rsid w:val="005F0D3C"/>
    <w:rsid w:val="005F2BA3"/>
    <w:rsid w:val="005F35C0"/>
    <w:rsid w:val="005F472A"/>
    <w:rsid w:val="005F5E79"/>
    <w:rsid w:val="005F7B2D"/>
    <w:rsid w:val="006015E1"/>
    <w:rsid w:val="0060335D"/>
    <w:rsid w:val="0060660F"/>
    <w:rsid w:val="006132EC"/>
    <w:rsid w:val="00616156"/>
    <w:rsid w:val="00616DB2"/>
    <w:rsid w:val="00621C5E"/>
    <w:rsid w:val="00625ADB"/>
    <w:rsid w:val="00626295"/>
    <w:rsid w:val="00627A24"/>
    <w:rsid w:val="006305F5"/>
    <w:rsid w:val="00631584"/>
    <w:rsid w:val="0063434C"/>
    <w:rsid w:val="00640FC8"/>
    <w:rsid w:val="00641B67"/>
    <w:rsid w:val="00641C46"/>
    <w:rsid w:val="00642B5A"/>
    <w:rsid w:val="006464BF"/>
    <w:rsid w:val="00647A3F"/>
    <w:rsid w:val="006544AD"/>
    <w:rsid w:val="00655960"/>
    <w:rsid w:val="00656241"/>
    <w:rsid w:val="00666C6A"/>
    <w:rsid w:val="00667434"/>
    <w:rsid w:val="00667AA4"/>
    <w:rsid w:val="00675818"/>
    <w:rsid w:val="00675ECA"/>
    <w:rsid w:val="006761FA"/>
    <w:rsid w:val="0067690B"/>
    <w:rsid w:val="006775BC"/>
    <w:rsid w:val="00677C09"/>
    <w:rsid w:val="00682E38"/>
    <w:rsid w:val="00683A55"/>
    <w:rsid w:val="00686050"/>
    <w:rsid w:val="00686DEF"/>
    <w:rsid w:val="0069095C"/>
    <w:rsid w:val="0069187F"/>
    <w:rsid w:val="00694B43"/>
    <w:rsid w:val="006977FE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F0E"/>
    <w:rsid w:val="006C09AF"/>
    <w:rsid w:val="006C29A4"/>
    <w:rsid w:val="006D198D"/>
    <w:rsid w:val="006D3D97"/>
    <w:rsid w:val="006E0560"/>
    <w:rsid w:val="006E261A"/>
    <w:rsid w:val="006E2B80"/>
    <w:rsid w:val="006E2E46"/>
    <w:rsid w:val="006E35D8"/>
    <w:rsid w:val="006E5087"/>
    <w:rsid w:val="006E6E23"/>
    <w:rsid w:val="006E76FB"/>
    <w:rsid w:val="006F1079"/>
    <w:rsid w:val="006F3677"/>
    <w:rsid w:val="006F3F74"/>
    <w:rsid w:val="006F4F30"/>
    <w:rsid w:val="006F5354"/>
    <w:rsid w:val="006F6838"/>
    <w:rsid w:val="006F77A5"/>
    <w:rsid w:val="00700072"/>
    <w:rsid w:val="0070254B"/>
    <w:rsid w:val="0070509F"/>
    <w:rsid w:val="007145B2"/>
    <w:rsid w:val="00714FFD"/>
    <w:rsid w:val="00715A76"/>
    <w:rsid w:val="00716F1F"/>
    <w:rsid w:val="00720EBA"/>
    <w:rsid w:val="00726207"/>
    <w:rsid w:val="007276FA"/>
    <w:rsid w:val="00732E36"/>
    <w:rsid w:val="007330D0"/>
    <w:rsid w:val="007370EC"/>
    <w:rsid w:val="00737DCF"/>
    <w:rsid w:val="00743A6C"/>
    <w:rsid w:val="00745FE1"/>
    <w:rsid w:val="00746CAA"/>
    <w:rsid w:val="00747188"/>
    <w:rsid w:val="00747AD8"/>
    <w:rsid w:val="007525ED"/>
    <w:rsid w:val="00753312"/>
    <w:rsid w:val="007540E4"/>
    <w:rsid w:val="00754AD0"/>
    <w:rsid w:val="0075513C"/>
    <w:rsid w:val="00755171"/>
    <w:rsid w:val="00757EAC"/>
    <w:rsid w:val="0076251F"/>
    <w:rsid w:val="00762876"/>
    <w:rsid w:val="00763310"/>
    <w:rsid w:val="00763D46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824A0"/>
    <w:rsid w:val="007824EF"/>
    <w:rsid w:val="007827C0"/>
    <w:rsid w:val="00782C02"/>
    <w:rsid w:val="007834F1"/>
    <w:rsid w:val="00786597"/>
    <w:rsid w:val="007914E1"/>
    <w:rsid w:val="00795C4D"/>
    <w:rsid w:val="007962CC"/>
    <w:rsid w:val="007A2426"/>
    <w:rsid w:val="007A2A06"/>
    <w:rsid w:val="007A321E"/>
    <w:rsid w:val="007A5711"/>
    <w:rsid w:val="007A7E8B"/>
    <w:rsid w:val="007B559F"/>
    <w:rsid w:val="007C1490"/>
    <w:rsid w:val="007C1638"/>
    <w:rsid w:val="007C1975"/>
    <w:rsid w:val="007C22F3"/>
    <w:rsid w:val="007C3AA1"/>
    <w:rsid w:val="007C40DB"/>
    <w:rsid w:val="007C579C"/>
    <w:rsid w:val="007D02D8"/>
    <w:rsid w:val="007D0315"/>
    <w:rsid w:val="007D12B2"/>
    <w:rsid w:val="007D182D"/>
    <w:rsid w:val="007D1F15"/>
    <w:rsid w:val="007D28FB"/>
    <w:rsid w:val="007D5201"/>
    <w:rsid w:val="007D5A97"/>
    <w:rsid w:val="007D5BFF"/>
    <w:rsid w:val="007E0824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4927"/>
    <w:rsid w:val="0080635E"/>
    <w:rsid w:val="00806646"/>
    <w:rsid w:val="00806B8B"/>
    <w:rsid w:val="008156E2"/>
    <w:rsid w:val="008161ED"/>
    <w:rsid w:val="00817F9A"/>
    <w:rsid w:val="008221E0"/>
    <w:rsid w:val="00823395"/>
    <w:rsid w:val="00823A8A"/>
    <w:rsid w:val="0082496B"/>
    <w:rsid w:val="00825076"/>
    <w:rsid w:val="00826F3A"/>
    <w:rsid w:val="00827E73"/>
    <w:rsid w:val="00831610"/>
    <w:rsid w:val="00835DAA"/>
    <w:rsid w:val="00835FF7"/>
    <w:rsid w:val="00840010"/>
    <w:rsid w:val="00846DEB"/>
    <w:rsid w:val="0084776A"/>
    <w:rsid w:val="00850DDF"/>
    <w:rsid w:val="0085232B"/>
    <w:rsid w:val="0085553B"/>
    <w:rsid w:val="008560D2"/>
    <w:rsid w:val="00857F8E"/>
    <w:rsid w:val="008608F8"/>
    <w:rsid w:val="00861B1D"/>
    <w:rsid w:val="00861B88"/>
    <w:rsid w:val="00861DD3"/>
    <w:rsid w:val="008704A8"/>
    <w:rsid w:val="008714F9"/>
    <w:rsid w:val="00871B0B"/>
    <w:rsid w:val="008739BB"/>
    <w:rsid w:val="0088380C"/>
    <w:rsid w:val="008867BB"/>
    <w:rsid w:val="00890EE5"/>
    <w:rsid w:val="00896EBE"/>
    <w:rsid w:val="008A0EA4"/>
    <w:rsid w:val="008A1F8F"/>
    <w:rsid w:val="008B2107"/>
    <w:rsid w:val="008C09DA"/>
    <w:rsid w:val="008C0E52"/>
    <w:rsid w:val="008C1F03"/>
    <w:rsid w:val="008C5CAA"/>
    <w:rsid w:val="008D0B92"/>
    <w:rsid w:val="008D57C0"/>
    <w:rsid w:val="008E1214"/>
    <w:rsid w:val="008E2101"/>
    <w:rsid w:val="008E3FFD"/>
    <w:rsid w:val="008E6F86"/>
    <w:rsid w:val="008F2131"/>
    <w:rsid w:val="008F56CB"/>
    <w:rsid w:val="008F600C"/>
    <w:rsid w:val="008F6F68"/>
    <w:rsid w:val="009042E8"/>
    <w:rsid w:val="00905091"/>
    <w:rsid w:val="00907A47"/>
    <w:rsid w:val="0091215A"/>
    <w:rsid w:val="0091278C"/>
    <w:rsid w:val="0091321F"/>
    <w:rsid w:val="00913D3D"/>
    <w:rsid w:val="00914FB8"/>
    <w:rsid w:val="0091605F"/>
    <w:rsid w:val="009161A0"/>
    <w:rsid w:val="00922EA8"/>
    <w:rsid w:val="00923172"/>
    <w:rsid w:val="00925310"/>
    <w:rsid w:val="00925DC3"/>
    <w:rsid w:val="00926F42"/>
    <w:rsid w:val="009310FB"/>
    <w:rsid w:val="00931C8D"/>
    <w:rsid w:val="00935598"/>
    <w:rsid w:val="00935599"/>
    <w:rsid w:val="00936E97"/>
    <w:rsid w:val="0093794D"/>
    <w:rsid w:val="009404ED"/>
    <w:rsid w:val="009507A1"/>
    <w:rsid w:val="00953C47"/>
    <w:rsid w:val="00962695"/>
    <w:rsid w:val="00962F7A"/>
    <w:rsid w:val="00963CF5"/>
    <w:rsid w:val="0097123D"/>
    <w:rsid w:val="00972A0F"/>
    <w:rsid w:val="00975051"/>
    <w:rsid w:val="009774E6"/>
    <w:rsid w:val="00977851"/>
    <w:rsid w:val="009805C9"/>
    <w:rsid w:val="00981E24"/>
    <w:rsid w:val="00984922"/>
    <w:rsid w:val="00993034"/>
    <w:rsid w:val="0099341F"/>
    <w:rsid w:val="009A2C2A"/>
    <w:rsid w:val="009A2E07"/>
    <w:rsid w:val="009A2E52"/>
    <w:rsid w:val="009A318D"/>
    <w:rsid w:val="009A3E3C"/>
    <w:rsid w:val="009A46B0"/>
    <w:rsid w:val="009A7FF8"/>
    <w:rsid w:val="009B1566"/>
    <w:rsid w:val="009B444A"/>
    <w:rsid w:val="009C22B1"/>
    <w:rsid w:val="009C2596"/>
    <w:rsid w:val="009C4405"/>
    <w:rsid w:val="009C55F5"/>
    <w:rsid w:val="009D30DC"/>
    <w:rsid w:val="009D4087"/>
    <w:rsid w:val="009D49BB"/>
    <w:rsid w:val="009D58D3"/>
    <w:rsid w:val="009D6CE4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72D"/>
    <w:rsid w:val="00A069F9"/>
    <w:rsid w:val="00A06EED"/>
    <w:rsid w:val="00A07531"/>
    <w:rsid w:val="00A13248"/>
    <w:rsid w:val="00A14E9F"/>
    <w:rsid w:val="00A15486"/>
    <w:rsid w:val="00A171AA"/>
    <w:rsid w:val="00A20EF4"/>
    <w:rsid w:val="00A22DF2"/>
    <w:rsid w:val="00A23542"/>
    <w:rsid w:val="00A24967"/>
    <w:rsid w:val="00A2586F"/>
    <w:rsid w:val="00A264AF"/>
    <w:rsid w:val="00A30425"/>
    <w:rsid w:val="00A32653"/>
    <w:rsid w:val="00A32698"/>
    <w:rsid w:val="00A37879"/>
    <w:rsid w:val="00A437C4"/>
    <w:rsid w:val="00A43D50"/>
    <w:rsid w:val="00A43D74"/>
    <w:rsid w:val="00A4580D"/>
    <w:rsid w:val="00A45959"/>
    <w:rsid w:val="00A4627F"/>
    <w:rsid w:val="00A50993"/>
    <w:rsid w:val="00A50A38"/>
    <w:rsid w:val="00A52347"/>
    <w:rsid w:val="00A52BCA"/>
    <w:rsid w:val="00A56779"/>
    <w:rsid w:val="00A64719"/>
    <w:rsid w:val="00A65B80"/>
    <w:rsid w:val="00A66474"/>
    <w:rsid w:val="00A67D32"/>
    <w:rsid w:val="00A70622"/>
    <w:rsid w:val="00A72E47"/>
    <w:rsid w:val="00A81840"/>
    <w:rsid w:val="00A82387"/>
    <w:rsid w:val="00A83FD3"/>
    <w:rsid w:val="00A85096"/>
    <w:rsid w:val="00A91568"/>
    <w:rsid w:val="00A940F4"/>
    <w:rsid w:val="00A952B3"/>
    <w:rsid w:val="00A97B2B"/>
    <w:rsid w:val="00AA053E"/>
    <w:rsid w:val="00AA0910"/>
    <w:rsid w:val="00AA139C"/>
    <w:rsid w:val="00AA25C2"/>
    <w:rsid w:val="00AA39DD"/>
    <w:rsid w:val="00AA5ACA"/>
    <w:rsid w:val="00AB396B"/>
    <w:rsid w:val="00AB58AA"/>
    <w:rsid w:val="00AB5C2D"/>
    <w:rsid w:val="00AB6E36"/>
    <w:rsid w:val="00AB7DB2"/>
    <w:rsid w:val="00AC0507"/>
    <w:rsid w:val="00AC2602"/>
    <w:rsid w:val="00AC4C95"/>
    <w:rsid w:val="00AC62C1"/>
    <w:rsid w:val="00AC6B74"/>
    <w:rsid w:val="00AC775C"/>
    <w:rsid w:val="00AD0994"/>
    <w:rsid w:val="00AD1041"/>
    <w:rsid w:val="00AD6D9F"/>
    <w:rsid w:val="00AE4586"/>
    <w:rsid w:val="00AE5DF3"/>
    <w:rsid w:val="00AE6066"/>
    <w:rsid w:val="00AF7438"/>
    <w:rsid w:val="00AF7DED"/>
    <w:rsid w:val="00B00EE5"/>
    <w:rsid w:val="00B050D7"/>
    <w:rsid w:val="00B10662"/>
    <w:rsid w:val="00B10763"/>
    <w:rsid w:val="00B1117C"/>
    <w:rsid w:val="00B13059"/>
    <w:rsid w:val="00B13223"/>
    <w:rsid w:val="00B149BA"/>
    <w:rsid w:val="00B16075"/>
    <w:rsid w:val="00B16BEF"/>
    <w:rsid w:val="00B202EF"/>
    <w:rsid w:val="00B2354B"/>
    <w:rsid w:val="00B241DF"/>
    <w:rsid w:val="00B253AC"/>
    <w:rsid w:val="00B26F3B"/>
    <w:rsid w:val="00B30C22"/>
    <w:rsid w:val="00B3194B"/>
    <w:rsid w:val="00B34201"/>
    <w:rsid w:val="00B35F83"/>
    <w:rsid w:val="00B3623D"/>
    <w:rsid w:val="00B416FB"/>
    <w:rsid w:val="00B45BAD"/>
    <w:rsid w:val="00B4783A"/>
    <w:rsid w:val="00B55861"/>
    <w:rsid w:val="00B6259C"/>
    <w:rsid w:val="00B63F71"/>
    <w:rsid w:val="00B66620"/>
    <w:rsid w:val="00B702A2"/>
    <w:rsid w:val="00B70B27"/>
    <w:rsid w:val="00B7400F"/>
    <w:rsid w:val="00B76AF4"/>
    <w:rsid w:val="00B77EEE"/>
    <w:rsid w:val="00B81285"/>
    <w:rsid w:val="00B837A7"/>
    <w:rsid w:val="00B847FE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4773"/>
    <w:rsid w:val="00B95444"/>
    <w:rsid w:val="00B95A0E"/>
    <w:rsid w:val="00BA18BD"/>
    <w:rsid w:val="00BA4DD4"/>
    <w:rsid w:val="00BA7159"/>
    <w:rsid w:val="00BB08A8"/>
    <w:rsid w:val="00BB577E"/>
    <w:rsid w:val="00BB68BD"/>
    <w:rsid w:val="00BC35FA"/>
    <w:rsid w:val="00BD016B"/>
    <w:rsid w:val="00BD0F63"/>
    <w:rsid w:val="00BD2DD4"/>
    <w:rsid w:val="00BD2EEC"/>
    <w:rsid w:val="00BD4A23"/>
    <w:rsid w:val="00BD7633"/>
    <w:rsid w:val="00BE66D0"/>
    <w:rsid w:val="00BF0711"/>
    <w:rsid w:val="00BF1B55"/>
    <w:rsid w:val="00BF32F6"/>
    <w:rsid w:val="00BF4D71"/>
    <w:rsid w:val="00BF53FC"/>
    <w:rsid w:val="00BF5B58"/>
    <w:rsid w:val="00BF6536"/>
    <w:rsid w:val="00BF77D6"/>
    <w:rsid w:val="00BF7A4D"/>
    <w:rsid w:val="00C007AF"/>
    <w:rsid w:val="00C04E32"/>
    <w:rsid w:val="00C05103"/>
    <w:rsid w:val="00C06690"/>
    <w:rsid w:val="00C11ECA"/>
    <w:rsid w:val="00C1298F"/>
    <w:rsid w:val="00C12D15"/>
    <w:rsid w:val="00C17AB8"/>
    <w:rsid w:val="00C24CE4"/>
    <w:rsid w:val="00C26AF3"/>
    <w:rsid w:val="00C320EA"/>
    <w:rsid w:val="00C32C53"/>
    <w:rsid w:val="00C32CA3"/>
    <w:rsid w:val="00C33AD2"/>
    <w:rsid w:val="00C346A1"/>
    <w:rsid w:val="00C356E0"/>
    <w:rsid w:val="00C3674B"/>
    <w:rsid w:val="00C4054E"/>
    <w:rsid w:val="00C40EBA"/>
    <w:rsid w:val="00C41535"/>
    <w:rsid w:val="00C45D5D"/>
    <w:rsid w:val="00C46C56"/>
    <w:rsid w:val="00C505D4"/>
    <w:rsid w:val="00C50965"/>
    <w:rsid w:val="00C54232"/>
    <w:rsid w:val="00C55ED6"/>
    <w:rsid w:val="00C61912"/>
    <w:rsid w:val="00C67A7A"/>
    <w:rsid w:val="00C707A1"/>
    <w:rsid w:val="00C7270C"/>
    <w:rsid w:val="00C73C56"/>
    <w:rsid w:val="00C807DD"/>
    <w:rsid w:val="00C82D7F"/>
    <w:rsid w:val="00C86572"/>
    <w:rsid w:val="00C91AC7"/>
    <w:rsid w:val="00C91C4B"/>
    <w:rsid w:val="00C950A1"/>
    <w:rsid w:val="00CA008E"/>
    <w:rsid w:val="00CA185C"/>
    <w:rsid w:val="00CA2BEC"/>
    <w:rsid w:val="00CA4439"/>
    <w:rsid w:val="00CB01E4"/>
    <w:rsid w:val="00CB0B3A"/>
    <w:rsid w:val="00CB718D"/>
    <w:rsid w:val="00CC0AED"/>
    <w:rsid w:val="00CC0E88"/>
    <w:rsid w:val="00CC1079"/>
    <w:rsid w:val="00CC2C46"/>
    <w:rsid w:val="00CC3066"/>
    <w:rsid w:val="00CD45C2"/>
    <w:rsid w:val="00CD5E7D"/>
    <w:rsid w:val="00CE07CB"/>
    <w:rsid w:val="00CE16F8"/>
    <w:rsid w:val="00CF2BC3"/>
    <w:rsid w:val="00CF6BBF"/>
    <w:rsid w:val="00CF7556"/>
    <w:rsid w:val="00D03044"/>
    <w:rsid w:val="00D03A56"/>
    <w:rsid w:val="00D03D23"/>
    <w:rsid w:val="00D05BDC"/>
    <w:rsid w:val="00D10558"/>
    <w:rsid w:val="00D10FEE"/>
    <w:rsid w:val="00D12AB1"/>
    <w:rsid w:val="00D14304"/>
    <w:rsid w:val="00D15D01"/>
    <w:rsid w:val="00D15DB3"/>
    <w:rsid w:val="00D16693"/>
    <w:rsid w:val="00D2106B"/>
    <w:rsid w:val="00D228BB"/>
    <w:rsid w:val="00D22CAC"/>
    <w:rsid w:val="00D22D47"/>
    <w:rsid w:val="00D328F5"/>
    <w:rsid w:val="00D34F27"/>
    <w:rsid w:val="00D37368"/>
    <w:rsid w:val="00D41CD5"/>
    <w:rsid w:val="00D42772"/>
    <w:rsid w:val="00D45A2E"/>
    <w:rsid w:val="00D4727F"/>
    <w:rsid w:val="00D5087C"/>
    <w:rsid w:val="00D50EE3"/>
    <w:rsid w:val="00D51D4A"/>
    <w:rsid w:val="00D525F9"/>
    <w:rsid w:val="00D60B7C"/>
    <w:rsid w:val="00D6170C"/>
    <w:rsid w:val="00D67997"/>
    <w:rsid w:val="00D72B83"/>
    <w:rsid w:val="00D735EF"/>
    <w:rsid w:val="00D75064"/>
    <w:rsid w:val="00D7537C"/>
    <w:rsid w:val="00D871F8"/>
    <w:rsid w:val="00D93A3D"/>
    <w:rsid w:val="00D9414D"/>
    <w:rsid w:val="00D94F86"/>
    <w:rsid w:val="00D95DC8"/>
    <w:rsid w:val="00D9724B"/>
    <w:rsid w:val="00D97744"/>
    <w:rsid w:val="00DA141C"/>
    <w:rsid w:val="00DA142B"/>
    <w:rsid w:val="00DA2442"/>
    <w:rsid w:val="00DA5727"/>
    <w:rsid w:val="00DA5DA1"/>
    <w:rsid w:val="00DA73B5"/>
    <w:rsid w:val="00DA7C94"/>
    <w:rsid w:val="00DB01C0"/>
    <w:rsid w:val="00DB0663"/>
    <w:rsid w:val="00DB2CF2"/>
    <w:rsid w:val="00DB3E89"/>
    <w:rsid w:val="00DB45BD"/>
    <w:rsid w:val="00DB5E9E"/>
    <w:rsid w:val="00DB6315"/>
    <w:rsid w:val="00DB78BC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7384"/>
    <w:rsid w:val="00DE038C"/>
    <w:rsid w:val="00DE3FFD"/>
    <w:rsid w:val="00DE4762"/>
    <w:rsid w:val="00DE6B98"/>
    <w:rsid w:val="00DE70A9"/>
    <w:rsid w:val="00DF0D3B"/>
    <w:rsid w:val="00DF3ED8"/>
    <w:rsid w:val="00DF4625"/>
    <w:rsid w:val="00E00153"/>
    <w:rsid w:val="00E00CD8"/>
    <w:rsid w:val="00E039FF"/>
    <w:rsid w:val="00E03EEF"/>
    <w:rsid w:val="00E053AF"/>
    <w:rsid w:val="00E06DCF"/>
    <w:rsid w:val="00E06DE7"/>
    <w:rsid w:val="00E247FB"/>
    <w:rsid w:val="00E25644"/>
    <w:rsid w:val="00E27039"/>
    <w:rsid w:val="00E326F2"/>
    <w:rsid w:val="00E32CCE"/>
    <w:rsid w:val="00E403C9"/>
    <w:rsid w:val="00E4054B"/>
    <w:rsid w:val="00E4712D"/>
    <w:rsid w:val="00E50F9E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67D6"/>
    <w:rsid w:val="00E81410"/>
    <w:rsid w:val="00E82700"/>
    <w:rsid w:val="00E830B8"/>
    <w:rsid w:val="00E83DBE"/>
    <w:rsid w:val="00E84D91"/>
    <w:rsid w:val="00E84FEC"/>
    <w:rsid w:val="00E8510E"/>
    <w:rsid w:val="00E86F4D"/>
    <w:rsid w:val="00E87279"/>
    <w:rsid w:val="00E91F14"/>
    <w:rsid w:val="00E94B9E"/>
    <w:rsid w:val="00E95C00"/>
    <w:rsid w:val="00E96519"/>
    <w:rsid w:val="00E97560"/>
    <w:rsid w:val="00EA2BC1"/>
    <w:rsid w:val="00EA44B1"/>
    <w:rsid w:val="00EA67A1"/>
    <w:rsid w:val="00EA7406"/>
    <w:rsid w:val="00EB0096"/>
    <w:rsid w:val="00EB04AA"/>
    <w:rsid w:val="00EB17B1"/>
    <w:rsid w:val="00EB20FA"/>
    <w:rsid w:val="00EB2C61"/>
    <w:rsid w:val="00EB5159"/>
    <w:rsid w:val="00EC2282"/>
    <w:rsid w:val="00EC39A7"/>
    <w:rsid w:val="00EC7BCA"/>
    <w:rsid w:val="00ED04AD"/>
    <w:rsid w:val="00ED07F4"/>
    <w:rsid w:val="00ED4DA6"/>
    <w:rsid w:val="00EE1F9E"/>
    <w:rsid w:val="00EE3D9C"/>
    <w:rsid w:val="00EE4B14"/>
    <w:rsid w:val="00EE527C"/>
    <w:rsid w:val="00EE57AB"/>
    <w:rsid w:val="00EE7791"/>
    <w:rsid w:val="00EF1452"/>
    <w:rsid w:val="00EF2C3D"/>
    <w:rsid w:val="00EF6D89"/>
    <w:rsid w:val="00EF7D67"/>
    <w:rsid w:val="00F01779"/>
    <w:rsid w:val="00F02737"/>
    <w:rsid w:val="00F02F1D"/>
    <w:rsid w:val="00F043F2"/>
    <w:rsid w:val="00F04A76"/>
    <w:rsid w:val="00F06078"/>
    <w:rsid w:val="00F07FDD"/>
    <w:rsid w:val="00F10F69"/>
    <w:rsid w:val="00F11679"/>
    <w:rsid w:val="00F21970"/>
    <w:rsid w:val="00F258A1"/>
    <w:rsid w:val="00F25BD5"/>
    <w:rsid w:val="00F26E85"/>
    <w:rsid w:val="00F30318"/>
    <w:rsid w:val="00F32419"/>
    <w:rsid w:val="00F32567"/>
    <w:rsid w:val="00F3394D"/>
    <w:rsid w:val="00F34B2E"/>
    <w:rsid w:val="00F40636"/>
    <w:rsid w:val="00F4157B"/>
    <w:rsid w:val="00F41733"/>
    <w:rsid w:val="00F41D18"/>
    <w:rsid w:val="00F4358E"/>
    <w:rsid w:val="00F439ED"/>
    <w:rsid w:val="00F463D2"/>
    <w:rsid w:val="00F51E9D"/>
    <w:rsid w:val="00F537F0"/>
    <w:rsid w:val="00F53C62"/>
    <w:rsid w:val="00F53EBD"/>
    <w:rsid w:val="00F54BE3"/>
    <w:rsid w:val="00F54D61"/>
    <w:rsid w:val="00F561D2"/>
    <w:rsid w:val="00F64034"/>
    <w:rsid w:val="00F65626"/>
    <w:rsid w:val="00F72BF8"/>
    <w:rsid w:val="00F752A1"/>
    <w:rsid w:val="00F75BA3"/>
    <w:rsid w:val="00F8411C"/>
    <w:rsid w:val="00F85442"/>
    <w:rsid w:val="00F90BDD"/>
    <w:rsid w:val="00F975CF"/>
    <w:rsid w:val="00F975F9"/>
    <w:rsid w:val="00FA0180"/>
    <w:rsid w:val="00FA5937"/>
    <w:rsid w:val="00FA59C7"/>
    <w:rsid w:val="00FA73C6"/>
    <w:rsid w:val="00FA74B1"/>
    <w:rsid w:val="00FB01C0"/>
    <w:rsid w:val="00FB0BC9"/>
    <w:rsid w:val="00FB0D58"/>
    <w:rsid w:val="00FB55CF"/>
    <w:rsid w:val="00FB5F94"/>
    <w:rsid w:val="00FB6B01"/>
    <w:rsid w:val="00FC444B"/>
    <w:rsid w:val="00FC7490"/>
    <w:rsid w:val="00FD1957"/>
    <w:rsid w:val="00FD2A8F"/>
    <w:rsid w:val="00FE29F2"/>
    <w:rsid w:val="00FE3379"/>
    <w:rsid w:val="00FF03EC"/>
    <w:rsid w:val="00FF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E43F712"/>
  <w15:docId w15:val="{34094021-5ABD-4EF3-9BC0-FFAB9188F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uiPriority w:val="99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uiPriority w:val="99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uiPriority w:val="99"/>
    <w:rsid w:val="000D4238"/>
  </w:style>
  <w:style w:type="character" w:customStyle="1" w:styleId="hps">
    <w:name w:val="hps"/>
    <w:basedOn w:val="Standardnpsmoodstavce"/>
    <w:rsid w:val="00DA5DA1"/>
  </w:style>
  <w:style w:type="character" w:customStyle="1" w:styleId="ZhlavChar">
    <w:name w:val="Záhlaví Char"/>
    <w:link w:val="Zhlav"/>
    <w:uiPriority w:val="99"/>
    <w:locked/>
    <w:rsid w:val="0076251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1071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451071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1071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image" Target="media/image8.emf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image" Target="media/image7.emf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emf"/><Relationship Id="rId23" Type="http://schemas.openxmlformats.org/officeDocument/2006/relationships/image" Target="media/image13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9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Relationship Id="rId22" Type="http://schemas.openxmlformats.org/officeDocument/2006/relationships/image" Target="media/image12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3" ma:contentTypeDescription="Create a new document." ma:contentTypeScope="" ma:versionID="2e87079a7839cdc4920791062f072bbd">
  <xsd:schema xmlns:xsd="http://www.w3.org/2001/XMLSchema" xmlns:xs="http://www.w3.org/2001/XMLSchema" xmlns:p="http://schemas.microsoft.com/office/2006/metadata/properties" xmlns:ns3="586e1e96-2638-4596-a128-9acbd6c3d424" xmlns:ns4="c5093286-d934-4aae-82c0-b78422b7d5b1" targetNamespace="http://schemas.microsoft.com/office/2006/metadata/properties" ma:root="true" ma:fieldsID="e2212f0b48ef4d90e4e5f5356cb55e04" ns3:_="" ns4:_="">
    <xsd:import namespace="586e1e96-2638-4596-a128-9acbd6c3d424"/>
    <xsd:import namespace="c5093286-d934-4aae-82c0-b78422b7d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ADAF1-9CD6-4933-A3E1-0B23B318D2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0749EB-E464-46D9-B200-9496205D77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620329-1083-412D-A3E9-7DF6A8E255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c5093286-d934-4aae-82c0-b78422b7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693547-6B09-4F9A-8374-3F50D2D60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3629</Words>
  <Characters>19343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22927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a.s. /981-3234</dc:creator>
  <cp:lastModifiedBy>Jagošová, Alena</cp:lastModifiedBy>
  <cp:revision>4</cp:revision>
  <cp:lastPrinted>2013-06-13T10:00:00Z</cp:lastPrinted>
  <dcterms:created xsi:type="dcterms:W3CDTF">2021-04-27T07:52:00Z</dcterms:created>
  <dcterms:modified xsi:type="dcterms:W3CDTF">2021-04-27T12:19:00Z</dcterms:modified>
  <cp:category>06/2014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